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2B093A" w14:textId="773C8A34" w:rsidR="0017146B" w:rsidRDefault="00D81FB3">
      <w:pPr>
        <w:spacing w:line="276" w:lineRule="auto"/>
        <w:jc w:val="center"/>
        <w:rPr>
          <w:b/>
          <w:sz w:val="22"/>
          <w:szCs w:val="22"/>
        </w:rPr>
      </w:pPr>
      <w:bookmarkStart w:id="0" w:name="_GoBack"/>
      <w:bookmarkEnd w:id="0"/>
      <w:r>
        <w:rPr>
          <w:b/>
          <w:sz w:val="22"/>
          <w:szCs w:val="22"/>
        </w:rPr>
        <w:t>PROYECTO DE ACUERDO No. 231 DE  2025</w:t>
      </w:r>
    </w:p>
    <w:p w14:paraId="120DD349" w14:textId="77777777" w:rsidR="0017146B" w:rsidRDefault="0017146B">
      <w:pPr>
        <w:spacing w:line="276" w:lineRule="auto"/>
        <w:jc w:val="center"/>
        <w:rPr>
          <w:b/>
          <w:sz w:val="22"/>
          <w:szCs w:val="22"/>
        </w:rPr>
      </w:pPr>
    </w:p>
    <w:p w14:paraId="376F497F" w14:textId="77777777" w:rsidR="0017146B" w:rsidRDefault="00D81FB3">
      <w:pPr>
        <w:spacing w:line="276" w:lineRule="auto"/>
        <w:jc w:val="center"/>
        <w:rPr>
          <w:b/>
          <w:sz w:val="22"/>
          <w:szCs w:val="22"/>
        </w:rPr>
      </w:pPr>
      <w:r>
        <w:rPr>
          <w:b/>
          <w:sz w:val="22"/>
          <w:szCs w:val="22"/>
        </w:rPr>
        <w:t xml:space="preserve">Por medio del cual se modifica el Acuerdo 253 de 2006 «Por el cual se </w:t>
      </w:r>
    </w:p>
    <w:p w14:paraId="43636CE5" w14:textId="77777777" w:rsidR="0017146B" w:rsidRDefault="00D81FB3">
      <w:pPr>
        <w:spacing w:line="276" w:lineRule="auto"/>
        <w:jc w:val="center"/>
        <w:rPr>
          <w:b/>
          <w:sz w:val="22"/>
          <w:szCs w:val="22"/>
        </w:rPr>
      </w:pPr>
      <w:r>
        <w:rPr>
          <w:b/>
          <w:sz w:val="22"/>
          <w:szCs w:val="22"/>
        </w:rPr>
        <w:t>Institucionaliza el Programa Bogotá Bilingüe y se dictan otras disposiciones»</w:t>
      </w:r>
    </w:p>
    <w:p w14:paraId="58556C46" w14:textId="77777777" w:rsidR="0017146B" w:rsidRDefault="0017146B">
      <w:pPr>
        <w:spacing w:line="276" w:lineRule="auto"/>
        <w:jc w:val="center"/>
        <w:rPr>
          <w:b/>
          <w:sz w:val="22"/>
          <w:szCs w:val="22"/>
        </w:rPr>
      </w:pPr>
    </w:p>
    <w:p w14:paraId="6027A686" w14:textId="77777777" w:rsidR="0017146B" w:rsidRDefault="00D81FB3">
      <w:pPr>
        <w:spacing w:line="276" w:lineRule="auto"/>
        <w:ind w:left="708" w:hanging="708"/>
        <w:jc w:val="center"/>
        <w:rPr>
          <w:b/>
          <w:sz w:val="22"/>
          <w:szCs w:val="22"/>
        </w:rPr>
      </w:pPr>
      <w:r>
        <w:rPr>
          <w:b/>
          <w:sz w:val="22"/>
          <w:szCs w:val="22"/>
        </w:rPr>
        <w:t>EXPOSICIÓN DE MOTIVOS</w:t>
      </w:r>
    </w:p>
    <w:p w14:paraId="6C2C4E80" w14:textId="77777777" w:rsidR="0017146B" w:rsidRDefault="0017146B">
      <w:pPr>
        <w:spacing w:line="276" w:lineRule="auto"/>
        <w:rPr>
          <w:b/>
          <w:sz w:val="22"/>
          <w:szCs w:val="22"/>
        </w:rPr>
      </w:pPr>
    </w:p>
    <w:p w14:paraId="7ACC6CF2" w14:textId="77777777" w:rsidR="0017146B" w:rsidRDefault="00D81FB3">
      <w:pPr>
        <w:numPr>
          <w:ilvl w:val="0"/>
          <w:numId w:val="6"/>
        </w:numPr>
        <w:spacing w:line="276" w:lineRule="auto"/>
        <w:rPr>
          <w:b/>
          <w:sz w:val="22"/>
          <w:szCs w:val="22"/>
        </w:rPr>
      </w:pPr>
      <w:r>
        <w:rPr>
          <w:b/>
          <w:sz w:val="22"/>
          <w:szCs w:val="22"/>
        </w:rPr>
        <w:t>OBJETO</w:t>
      </w:r>
    </w:p>
    <w:p w14:paraId="0F7C8810" w14:textId="77777777" w:rsidR="0017146B" w:rsidRDefault="0017146B">
      <w:pPr>
        <w:spacing w:line="276" w:lineRule="auto"/>
        <w:jc w:val="both"/>
        <w:rPr>
          <w:sz w:val="22"/>
          <w:szCs w:val="22"/>
        </w:rPr>
      </w:pPr>
    </w:p>
    <w:p w14:paraId="377C82F0" w14:textId="77777777" w:rsidR="0017146B" w:rsidRDefault="00D81FB3">
      <w:pPr>
        <w:spacing w:line="276" w:lineRule="auto"/>
        <w:jc w:val="both"/>
        <w:rPr>
          <w:sz w:val="22"/>
          <w:szCs w:val="22"/>
        </w:rPr>
      </w:pPr>
      <w:r>
        <w:rPr>
          <w:sz w:val="22"/>
          <w:szCs w:val="22"/>
        </w:rPr>
        <w:t>La presente iniciativa tiene por objeto modificar el Acuerdo 253 de 2006, «Por el cual se Institucionaliza el Programa Bogotá Bilingüe y se dictan otras disposiciones», con el propósito de corregir y precisar el uso del término proyecto por programa. Esta modificación se fundamenta en la distinción entre ambos conceptos: un proyecto corresponde a actividades nuevas con inicio y fin definidos, objetivos específicos y resultados únicos, mientras que un programa agrupa proyectos relacionados que pueden ejecutarse de manera secuencial o paralela, proporcionando un marco más amplio y flexible.</w:t>
      </w:r>
    </w:p>
    <w:p w14:paraId="3EB802B6" w14:textId="77777777" w:rsidR="0017146B" w:rsidRDefault="0017146B">
      <w:pPr>
        <w:spacing w:line="276" w:lineRule="auto"/>
        <w:jc w:val="both"/>
        <w:rPr>
          <w:sz w:val="22"/>
          <w:szCs w:val="22"/>
        </w:rPr>
      </w:pPr>
    </w:p>
    <w:p w14:paraId="344CCB92" w14:textId="77777777" w:rsidR="0017146B" w:rsidRDefault="00D81FB3">
      <w:pPr>
        <w:spacing w:line="276" w:lineRule="auto"/>
        <w:jc w:val="both"/>
        <w:rPr>
          <w:sz w:val="22"/>
          <w:szCs w:val="22"/>
        </w:rPr>
      </w:pPr>
      <w:r>
        <w:rPr>
          <w:sz w:val="22"/>
          <w:szCs w:val="22"/>
        </w:rPr>
        <w:t>Es importante señalar que, aunque el título del acuerdo utiliza correctamente el término programa, el artículo primero del mismo hace referencia a un proyecto, lo que genera una discrepancia que es necesario corregir.</w:t>
      </w:r>
    </w:p>
    <w:p w14:paraId="012A7683" w14:textId="77777777" w:rsidR="0017146B" w:rsidRDefault="0017146B">
      <w:pPr>
        <w:spacing w:line="276" w:lineRule="auto"/>
        <w:jc w:val="both"/>
        <w:rPr>
          <w:sz w:val="22"/>
          <w:szCs w:val="22"/>
        </w:rPr>
      </w:pPr>
    </w:p>
    <w:p w14:paraId="5511243B" w14:textId="77777777" w:rsidR="0017146B" w:rsidRDefault="00D81FB3">
      <w:pPr>
        <w:spacing w:line="276" w:lineRule="auto"/>
        <w:jc w:val="both"/>
        <w:rPr>
          <w:sz w:val="22"/>
          <w:szCs w:val="22"/>
        </w:rPr>
      </w:pPr>
      <w:r>
        <w:rPr>
          <w:sz w:val="22"/>
          <w:szCs w:val="22"/>
        </w:rPr>
        <w:t>Además, la modificación incorpora nuevos elementos y conceptos para fortalecer la aplicación y funcionalidad del acuerdo. En este sentido, busca fortalecer las competencias de los docentes del área de inglés y los estudiantes de educación media de las Instituciones Educativas Distritales en equidad, incentivar al estudio de la licenciatura en inglés, fomentar competencias bilingües en el sector empresarial de la ciudad y  promover el empleo de los guías de turismo, como oportunidad laboral para los estudiantes.</w:t>
      </w:r>
    </w:p>
    <w:p w14:paraId="0DA7BE75" w14:textId="77777777" w:rsidR="0017146B" w:rsidRDefault="0017146B">
      <w:pPr>
        <w:spacing w:line="276" w:lineRule="auto"/>
        <w:jc w:val="both"/>
        <w:rPr>
          <w:sz w:val="22"/>
          <w:szCs w:val="22"/>
        </w:rPr>
      </w:pPr>
      <w:bookmarkStart w:id="1" w:name="_heading=h.77yehfy80snm" w:colFirst="0" w:colLast="0"/>
      <w:bookmarkEnd w:id="1"/>
    </w:p>
    <w:p w14:paraId="77425755" w14:textId="77777777" w:rsidR="0017146B" w:rsidRDefault="00D81FB3">
      <w:pPr>
        <w:numPr>
          <w:ilvl w:val="0"/>
          <w:numId w:val="6"/>
        </w:numPr>
        <w:spacing w:line="276" w:lineRule="auto"/>
        <w:jc w:val="both"/>
        <w:rPr>
          <w:b/>
          <w:sz w:val="22"/>
          <w:szCs w:val="22"/>
        </w:rPr>
      </w:pPr>
      <w:bookmarkStart w:id="2" w:name="_heading=h.30j0zll" w:colFirst="0" w:colLast="0"/>
      <w:bookmarkEnd w:id="2"/>
      <w:r>
        <w:rPr>
          <w:b/>
          <w:sz w:val="22"/>
          <w:szCs w:val="22"/>
        </w:rPr>
        <w:t>ANTECEDENTES</w:t>
      </w:r>
    </w:p>
    <w:p w14:paraId="471D46FF" w14:textId="77777777" w:rsidR="0017146B" w:rsidRDefault="0017146B">
      <w:pPr>
        <w:spacing w:line="276" w:lineRule="auto"/>
        <w:jc w:val="both"/>
        <w:rPr>
          <w:b/>
          <w:sz w:val="22"/>
          <w:szCs w:val="22"/>
        </w:rPr>
      </w:pPr>
    </w:p>
    <w:p w14:paraId="49398CDD" w14:textId="77777777" w:rsidR="0017146B" w:rsidRDefault="00D81FB3">
      <w:pPr>
        <w:pBdr>
          <w:top w:val="nil"/>
          <w:left w:val="nil"/>
          <w:bottom w:val="nil"/>
          <w:right w:val="nil"/>
          <w:between w:val="nil"/>
        </w:pBdr>
        <w:jc w:val="both"/>
        <w:rPr>
          <w:sz w:val="22"/>
          <w:szCs w:val="22"/>
        </w:rPr>
      </w:pPr>
      <w:r>
        <w:rPr>
          <w:sz w:val="22"/>
          <w:szCs w:val="22"/>
        </w:rPr>
        <w:t xml:space="preserve">El presente proyecto de acuerdo registra los siguientes antecedentes, en las vigencias 2022 a 2023 según los informes anuales titulados relación de proyectos de acuerdo - </w:t>
      </w:r>
      <w:r>
        <w:rPr>
          <w:b/>
          <w:sz w:val="22"/>
          <w:szCs w:val="22"/>
        </w:rPr>
        <w:t>GNV-FO-007</w:t>
      </w:r>
      <w:r>
        <w:rPr>
          <w:sz w:val="22"/>
          <w:szCs w:val="22"/>
        </w:rPr>
        <w:t>, Comisiones V04, publicados para dicho periodo que se encuentra en la red interna del Concejo de Bogotá:</w:t>
      </w:r>
    </w:p>
    <w:p w14:paraId="3FDDC729" w14:textId="77777777" w:rsidR="0017146B" w:rsidRDefault="0017146B">
      <w:pPr>
        <w:pBdr>
          <w:top w:val="nil"/>
          <w:left w:val="nil"/>
          <w:bottom w:val="nil"/>
          <w:right w:val="nil"/>
          <w:between w:val="nil"/>
        </w:pBdr>
        <w:jc w:val="both"/>
        <w:rPr>
          <w:sz w:val="22"/>
          <w:szCs w:val="22"/>
        </w:rPr>
      </w:pPr>
    </w:p>
    <w:tbl>
      <w:tblPr>
        <w:tblStyle w:val="ac"/>
        <w:tblpPr w:leftFromText="141" w:rightFromText="141" w:vertAnchor="text" w:tblpX="-846" w:tblpY="150"/>
        <w:tblW w:w="10755" w:type="dxa"/>
        <w:tblInd w:w="0" w:type="dxa"/>
        <w:tblLayout w:type="fixed"/>
        <w:tblLook w:val="0400" w:firstRow="0" w:lastRow="0" w:firstColumn="0" w:lastColumn="0" w:noHBand="0" w:noVBand="1"/>
      </w:tblPr>
      <w:tblGrid>
        <w:gridCol w:w="1470"/>
        <w:gridCol w:w="2085"/>
        <w:gridCol w:w="1785"/>
        <w:gridCol w:w="1860"/>
        <w:gridCol w:w="1935"/>
        <w:gridCol w:w="1620"/>
      </w:tblGrid>
      <w:tr w:rsidR="0017146B" w14:paraId="6BE0E186" w14:textId="77777777">
        <w:trPr>
          <w:trHeight w:val="836"/>
          <w:tblHeader/>
        </w:trPr>
        <w:tc>
          <w:tcPr>
            <w:tcW w:w="1470" w:type="dxa"/>
            <w:tcBorders>
              <w:top w:val="single" w:sz="4" w:space="0" w:color="000000"/>
              <w:left w:val="single" w:sz="4" w:space="0" w:color="000000"/>
              <w:bottom w:val="single" w:sz="4" w:space="0" w:color="000000"/>
              <w:right w:val="single" w:sz="4" w:space="0" w:color="000000"/>
            </w:tcBorders>
            <w:shd w:val="clear" w:color="auto" w:fill="DBEEF3"/>
            <w:vAlign w:val="center"/>
          </w:tcPr>
          <w:p w14:paraId="3A2E57AC" w14:textId="77777777" w:rsidR="0017146B" w:rsidRDefault="00D81FB3">
            <w:pPr>
              <w:jc w:val="center"/>
              <w:rPr>
                <w:b/>
                <w:sz w:val="22"/>
                <w:szCs w:val="22"/>
              </w:rPr>
            </w:pPr>
            <w:r>
              <w:rPr>
                <w:b/>
                <w:sz w:val="22"/>
                <w:szCs w:val="22"/>
              </w:rPr>
              <w:lastRenderedPageBreak/>
              <w:t>Proyecto de Acuerdo</w:t>
            </w:r>
          </w:p>
        </w:tc>
        <w:tc>
          <w:tcPr>
            <w:tcW w:w="2085" w:type="dxa"/>
            <w:tcBorders>
              <w:top w:val="single" w:sz="4" w:space="0" w:color="000000"/>
              <w:left w:val="single" w:sz="4" w:space="0" w:color="000000"/>
              <w:bottom w:val="single" w:sz="4" w:space="0" w:color="000000"/>
              <w:right w:val="single" w:sz="4" w:space="0" w:color="000000"/>
            </w:tcBorders>
            <w:shd w:val="clear" w:color="auto" w:fill="DBEEF3"/>
            <w:vAlign w:val="center"/>
          </w:tcPr>
          <w:p w14:paraId="1EE62AEB" w14:textId="77777777" w:rsidR="0017146B" w:rsidRDefault="00D81FB3">
            <w:pPr>
              <w:jc w:val="center"/>
              <w:rPr>
                <w:b/>
                <w:sz w:val="22"/>
                <w:szCs w:val="22"/>
              </w:rPr>
            </w:pPr>
            <w:r>
              <w:rPr>
                <w:b/>
                <w:sz w:val="22"/>
                <w:szCs w:val="22"/>
              </w:rPr>
              <w:t>Nombre del Proyecto</w:t>
            </w:r>
          </w:p>
        </w:tc>
        <w:tc>
          <w:tcPr>
            <w:tcW w:w="1785" w:type="dxa"/>
            <w:tcBorders>
              <w:top w:val="single" w:sz="4" w:space="0" w:color="000000"/>
              <w:left w:val="single" w:sz="4" w:space="0" w:color="000000"/>
              <w:bottom w:val="single" w:sz="4" w:space="0" w:color="000000"/>
              <w:right w:val="single" w:sz="4" w:space="0" w:color="000000"/>
            </w:tcBorders>
            <w:shd w:val="clear" w:color="auto" w:fill="DBEEF3"/>
            <w:vAlign w:val="center"/>
          </w:tcPr>
          <w:p w14:paraId="7F092D25" w14:textId="77777777" w:rsidR="0017146B" w:rsidRDefault="00D81FB3">
            <w:pPr>
              <w:jc w:val="center"/>
              <w:rPr>
                <w:b/>
                <w:sz w:val="22"/>
                <w:szCs w:val="22"/>
              </w:rPr>
            </w:pPr>
            <w:r>
              <w:rPr>
                <w:b/>
                <w:sz w:val="22"/>
                <w:szCs w:val="22"/>
              </w:rPr>
              <w:t>Autores</w:t>
            </w:r>
          </w:p>
        </w:tc>
        <w:tc>
          <w:tcPr>
            <w:tcW w:w="1860" w:type="dxa"/>
            <w:tcBorders>
              <w:top w:val="single" w:sz="4" w:space="0" w:color="000000"/>
              <w:left w:val="single" w:sz="4" w:space="0" w:color="000000"/>
              <w:bottom w:val="single" w:sz="4" w:space="0" w:color="000000"/>
              <w:right w:val="single" w:sz="4" w:space="0" w:color="000000"/>
            </w:tcBorders>
            <w:shd w:val="clear" w:color="auto" w:fill="DBEEF3"/>
            <w:vAlign w:val="center"/>
          </w:tcPr>
          <w:p w14:paraId="1E15D1FD" w14:textId="77777777" w:rsidR="0017146B" w:rsidRDefault="00D81FB3">
            <w:pPr>
              <w:jc w:val="center"/>
              <w:rPr>
                <w:b/>
                <w:sz w:val="22"/>
                <w:szCs w:val="22"/>
              </w:rPr>
            </w:pPr>
            <w:r>
              <w:rPr>
                <w:b/>
                <w:sz w:val="22"/>
                <w:szCs w:val="22"/>
              </w:rPr>
              <w:t>Ponentes</w:t>
            </w:r>
          </w:p>
        </w:tc>
        <w:tc>
          <w:tcPr>
            <w:tcW w:w="1935" w:type="dxa"/>
            <w:tcBorders>
              <w:top w:val="single" w:sz="4" w:space="0" w:color="000000"/>
              <w:left w:val="single" w:sz="4" w:space="0" w:color="000000"/>
              <w:bottom w:val="single" w:sz="4" w:space="0" w:color="000000"/>
              <w:right w:val="single" w:sz="4" w:space="0" w:color="000000"/>
            </w:tcBorders>
            <w:shd w:val="clear" w:color="auto" w:fill="DBEEF3"/>
            <w:vAlign w:val="center"/>
          </w:tcPr>
          <w:p w14:paraId="46259FD1" w14:textId="77777777" w:rsidR="0017146B" w:rsidRDefault="00D81FB3">
            <w:pPr>
              <w:jc w:val="center"/>
              <w:rPr>
                <w:b/>
                <w:sz w:val="22"/>
                <w:szCs w:val="22"/>
              </w:rPr>
            </w:pPr>
            <w:r>
              <w:rPr>
                <w:b/>
                <w:sz w:val="22"/>
                <w:szCs w:val="22"/>
              </w:rPr>
              <w:t>Sentido de la Ponencia</w:t>
            </w:r>
          </w:p>
        </w:tc>
        <w:tc>
          <w:tcPr>
            <w:tcW w:w="1620" w:type="dxa"/>
            <w:tcBorders>
              <w:top w:val="single" w:sz="4" w:space="0" w:color="000000"/>
              <w:left w:val="single" w:sz="4" w:space="0" w:color="000000"/>
              <w:bottom w:val="single" w:sz="4" w:space="0" w:color="000000"/>
              <w:right w:val="single" w:sz="4" w:space="0" w:color="000000"/>
            </w:tcBorders>
            <w:shd w:val="clear" w:color="auto" w:fill="DBEEF3"/>
          </w:tcPr>
          <w:p w14:paraId="2C70E4A7" w14:textId="77777777" w:rsidR="0017146B" w:rsidRDefault="0017146B">
            <w:pPr>
              <w:jc w:val="center"/>
              <w:rPr>
                <w:b/>
                <w:sz w:val="22"/>
                <w:szCs w:val="22"/>
              </w:rPr>
            </w:pPr>
          </w:p>
          <w:p w14:paraId="02009857" w14:textId="77777777" w:rsidR="0017146B" w:rsidRDefault="00D81FB3">
            <w:pPr>
              <w:jc w:val="center"/>
              <w:rPr>
                <w:b/>
                <w:sz w:val="22"/>
                <w:szCs w:val="22"/>
              </w:rPr>
            </w:pPr>
            <w:r>
              <w:rPr>
                <w:b/>
                <w:sz w:val="22"/>
                <w:szCs w:val="22"/>
              </w:rPr>
              <w:t>Estado del Proyecto</w:t>
            </w:r>
          </w:p>
        </w:tc>
      </w:tr>
      <w:tr w:rsidR="0017146B" w14:paraId="7EF17C90" w14:textId="77777777">
        <w:trPr>
          <w:trHeight w:val="565"/>
        </w:trPr>
        <w:tc>
          <w:tcPr>
            <w:tcW w:w="1470" w:type="dxa"/>
            <w:tcBorders>
              <w:top w:val="single" w:sz="4" w:space="0" w:color="000000"/>
              <w:left w:val="single" w:sz="4" w:space="0" w:color="000000"/>
              <w:bottom w:val="single" w:sz="4" w:space="0" w:color="000000"/>
              <w:right w:val="single" w:sz="4" w:space="0" w:color="000000"/>
            </w:tcBorders>
            <w:vAlign w:val="center"/>
          </w:tcPr>
          <w:p w14:paraId="2D38BA0F" w14:textId="77777777" w:rsidR="0017146B" w:rsidRDefault="00D81FB3">
            <w:pPr>
              <w:jc w:val="center"/>
              <w:rPr>
                <w:sz w:val="22"/>
                <w:szCs w:val="22"/>
              </w:rPr>
            </w:pPr>
            <w:r>
              <w:rPr>
                <w:sz w:val="22"/>
                <w:szCs w:val="22"/>
              </w:rPr>
              <w:t>365 de 2020</w:t>
            </w:r>
          </w:p>
        </w:tc>
        <w:tc>
          <w:tcPr>
            <w:tcW w:w="2085" w:type="dxa"/>
            <w:tcBorders>
              <w:top w:val="single" w:sz="4" w:space="0" w:color="000000"/>
              <w:left w:val="single" w:sz="4" w:space="0" w:color="000000"/>
              <w:bottom w:val="single" w:sz="4" w:space="0" w:color="000000"/>
              <w:right w:val="single" w:sz="4" w:space="0" w:color="000000"/>
            </w:tcBorders>
            <w:vAlign w:val="center"/>
          </w:tcPr>
          <w:p w14:paraId="74469CE6" w14:textId="77777777" w:rsidR="0017146B" w:rsidRDefault="00D81FB3">
            <w:pPr>
              <w:jc w:val="center"/>
              <w:rPr>
                <w:sz w:val="22"/>
                <w:szCs w:val="22"/>
              </w:rPr>
            </w:pPr>
            <w:r>
              <w:rPr>
                <w:sz w:val="22"/>
                <w:szCs w:val="22"/>
              </w:rPr>
              <w:t>"Por el cual se modifica el Acuerdo 253 de 2006 que institucionaliza el programa Bogotá Bilingüe”</w:t>
            </w:r>
          </w:p>
          <w:p w14:paraId="53FE2062" w14:textId="77777777" w:rsidR="0017146B" w:rsidRDefault="0017146B">
            <w:pPr>
              <w:jc w:val="center"/>
              <w:rPr>
                <w:sz w:val="22"/>
                <w:szCs w:val="22"/>
              </w:rPr>
            </w:pPr>
          </w:p>
        </w:tc>
        <w:tc>
          <w:tcPr>
            <w:tcW w:w="1785" w:type="dxa"/>
            <w:tcBorders>
              <w:top w:val="single" w:sz="4" w:space="0" w:color="000000"/>
              <w:left w:val="single" w:sz="4" w:space="0" w:color="000000"/>
              <w:bottom w:val="single" w:sz="4" w:space="0" w:color="000000"/>
              <w:right w:val="single" w:sz="4" w:space="0" w:color="000000"/>
            </w:tcBorders>
            <w:vAlign w:val="center"/>
          </w:tcPr>
          <w:p w14:paraId="572D40F8" w14:textId="77777777" w:rsidR="0017146B" w:rsidRDefault="00D81FB3">
            <w:pPr>
              <w:jc w:val="center"/>
              <w:rPr>
                <w:b/>
                <w:sz w:val="22"/>
                <w:szCs w:val="22"/>
              </w:rPr>
            </w:pPr>
            <w:r>
              <w:rPr>
                <w:b/>
                <w:sz w:val="22"/>
                <w:szCs w:val="22"/>
              </w:rPr>
              <w:t>H.C. Fabián Andrés Puentes Sierra</w:t>
            </w:r>
          </w:p>
          <w:p w14:paraId="7E223D1C" w14:textId="77777777" w:rsidR="0017146B" w:rsidRDefault="0017146B">
            <w:pPr>
              <w:jc w:val="center"/>
              <w:rPr>
                <w:sz w:val="22"/>
                <w:szCs w:val="22"/>
              </w:rPr>
            </w:pPr>
          </w:p>
        </w:tc>
        <w:tc>
          <w:tcPr>
            <w:tcW w:w="1860" w:type="dxa"/>
            <w:tcBorders>
              <w:top w:val="single" w:sz="4" w:space="0" w:color="000000"/>
              <w:left w:val="single" w:sz="4" w:space="0" w:color="000000"/>
              <w:bottom w:val="single" w:sz="4" w:space="0" w:color="000000"/>
              <w:right w:val="single" w:sz="4" w:space="0" w:color="000000"/>
            </w:tcBorders>
            <w:vAlign w:val="center"/>
          </w:tcPr>
          <w:p w14:paraId="028F6545" w14:textId="77777777" w:rsidR="0017146B" w:rsidRDefault="00D81FB3">
            <w:pPr>
              <w:jc w:val="center"/>
              <w:rPr>
                <w:sz w:val="22"/>
                <w:szCs w:val="22"/>
              </w:rPr>
            </w:pPr>
            <w:r>
              <w:rPr>
                <w:sz w:val="22"/>
                <w:szCs w:val="22"/>
              </w:rPr>
              <w:t>H.C. Marco Fidel Acosta Rico y H.C. Carlos Fernando Galán Pachón (Coordinador)</w:t>
            </w:r>
          </w:p>
          <w:p w14:paraId="522CB28D" w14:textId="77777777" w:rsidR="0017146B" w:rsidRDefault="0017146B">
            <w:pPr>
              <w:jc w:val="center"/>
              <w:rPr>
                <w:sz w:val="22"/>
                <w:szCs w:val="22"/>
              </w:rPr>
            </w:pPr>
          </w:p>
        </w:tc>
        <w:tc>
          <w:tcPr>
            <w:tcW w:w="1935" w:type="dxa"/>
            <w:tcBorders>
              <w:top w:val="single" w:sz="4" w:space="0" w:color="000000"/>
              <w:left w:val="single" w:sz="4" w:space="0" w:color="000000"/>
              <w:bottom w:val="single" w:sz="4" w:space="0" w:color="000000"/>
              <w:right w:val="single" w:sz="4" w:space="0" w:color="000000"/>
            </w:tcBorders>
            <w:vAlign w:val="center"/>
          </w:tcPr>
          <w:p w14:paraId="17CAA4B1" w14:textId="77777777" w:rsidR="0017146B" w:rsidRDefault="00D81FB3">
            <w:pPr>
              <w:jc w:val="center"/>
              <w:rPr>
                <w:sz w:val="22"/>
                <w:szCs w:val="22"/>
              </w:rPr>
            </w:pPr>
            <w:r>
              <w:rPr>
                <w:sz w:val="22"/>
                <w:szCs w:val="22"/>
              </w:rPr>
              <w:t>PONENCIA POSITIVA  H.C. MARCO ACOSTA RICO; PONENCIA POSITIVA CON MODIFICACIONES H.C. CARLOS FERNANDO GALÁN PACHÓN                           ( Archivado)</w:t>
            </w:r>
          </w:p>
        </w:tc>
        <w:tc>
          <w:tcPr>
            <w:tcW w:w="1620" w:type="dxa"/>
            <w:tcBorders>
              <w:top w:val="single" w:sz="4" w:space="0" w:color="000000"/>
              <w:left w:val="single" w:sz="4" w:space="0" w:color="000000"/>
              <w:bottom w:val="single" w:sz="4" w:space="0" w:color="000000"/>
              <w:right w:val="single" w:sz="4" w:space="0" w:color="000000"/>
            </w:tcBorders>
          </w:tcPr>
          <w:p w14:paraId="541CE022" w14:textId="77777777" w:rsidR="0017146B" w:rsidRDefault="0017146B">
            <w:pPr>
              <w:jc w:val="center"/>
              <w:rPr>
                <w:sz w:val="22"/>
                <w:szCs w:val="22"/>
              </w:rPr>
            </w:pPr>
          </w:p>
          <w:p w14:paraId="72CF5D47" w14:textId="77777777" w:rsidR="0017146B" w:rsidRDefault="0017146B">
            <w:pPr>
              <w:jc w:val="center"/>
              <w:rPr>
                <w:sz w:val="22"/>
                <w:szCs w:val="22"/>
              </w:rPr>
            </w:pPr>
          </w:p>
          <w:p w14:paraId="183A6056" w14:textId="77777777" w:rsidR="0017146B" w:rsidRDefault="0017146B">
            <w:pPr>
              <w:jc w:val="center"/>
              <w:rPr>
                <w:sz w:val="22"/>
                <w:szCs w:val="22"/>
              </w:rPr>
            </w:pPr>
          </w:p>
          <w:p w14:paraId="128E7A2B" w14:textId="77777777" w:rsidR="0017146B" w:rsidRDefault="00D81FB3">
            <w:pPr>
              <w:jc w:val="center"/>
              <w:rPr>
                <w:sz w:val="22"/>
                <w:szCs w:val="22"/>
              </w:rPr>
            </w:pPr>
            <w:r>
              <w:rPr>
                <w:sz w:val="22"/>
                <w:szCs w:val="22"/>
              </w:rPr>
              <w:t>ARCHIVADO</w:t>
            </w:r>
          </w:p>
        </w:tc>
      </w:tr>
      <w:tr w:rsidR="0017146B" w14:paraId="0F4C4F84" w14:textId="77777777" w:rsidTr="00813D07">
        <w:trPr>
          <w:trHeight w:val="277"/>
        </w:trPr>
        <w:tc>
          <w:tcPr>
            <w:tcW w:w="1470" w:type="dxa"/>
            <w:tcBorders>
              <w:left w:val="single" w:sz="4" w:space="0" w:color="000000"/>
              <w:right w:val="single" w:sz="4" w:space="0" w:color="000000"/>
            </w:tcBorders>
            <w:vAlign w:val="center"/>
          </w:tcPr>
          <w:p w14:paraId="1144A251" w14:textId="77777777" w:rsidR="0017146B" w:rsidRDefault="00D81FB3">
            <w:pPr>
              <w:jc w:val="center"/>
              <w:rPr>
                <w:sz w:val="22"/>
                <w:szCs w:val="22"/>
              </w:rPr>
            </w:pPr>
            <w:r>
              <w:rPr>
                <w:sz w:val="22"/>
                <w:szCs w:val="22"/>
              </w:rPr>
              <w:t>619 DE 2022</w:t>
            </w:r>
          </w:p>
        </w:tc>
        <w:tc>
          <w:tcPr>
            <w:tcW w:w="2085" w:type="dxa"/>
            <w:tcBorders>
              <w:left w:val="single" w:sz="4" w:space="0" w:color="000000"/>
              <w:right w:val="single" w:sz="4" w:space="0" w:color="000000"/>
            </w:tcBorders>
            <w:vAlign w:val="center"/>
          </w:tcPr>
          <w:p w14:paraId="1113B699" w14:textId="77777777" w:rsidR="0017146B" w:rsidRDefault="00D81FB3">
            <w:pPr>
              <w:jc w:val="center"/>
              <w:rPr>
                <w:sz w:val="22"/>
                <w:szCs w:val="22"/>
              </w:rPr>
            </w:pPr>
            <w:r>
              <w:rPr>
                <w:sz w:val="22"/>
                <w:szCs w:val="22"/>
              </w:rPr>
              <w:t>"Por el cual se modifica el Acuerdo 253 de 2006 que institucionaliza el programa Bogotá Bilingüe”</w:t>
            </w:r>
          </w:p>
        </w:tc>
        <w:tc>
          <w:tcPr>
            <w:tcW w:w="1785" w:type="dxa"/>
            <w:tcBorders>
              <w:left w:val="single" w:sz="4" w:space="0" w:color="000000"/>
              <w:right w:val="single" w:sz="4" w:space="0" w:color="000000"/>
            </w:tcBorders>
            <w:vAlign w:val="center"/>
          </w:tcPr>
          <w:p w14:paraId="3C50D5C3" w14:textId="77777777" w:rsidR="0017146B" w:rsidRDefault="00D81FB3">
            <w:pPr>
              <w:jc w:val="center"/>
              <w:rPr>
                <w:b/>
                <w:sz w:val="22"/>
                <w:szCs w:val="22"/>
              </w:rPr>
            </w:pPr>
            <w:r>
              <w:rPr>
                <w:b/>
                <w:sz w:val="22"/>
                <w:szCs w:val="22"/>
              </w:rPr>
              <w:t>H.C. Fabián Andrés Puentes Sierra</w:t>
            </w:r>
          </w:p>
          <w:p w14:paraId="04256CF0" w14:textId="77777777" w:rsidR="0017146B" w:rsidRDefault="0017146B">
            <w:pPr>
              <w:jc w:val="center"/>
              <w:rPr>
                <w:sz w:val="22"/>
                <w:szCs w:val="22"/>
              </w:rPr>
            </w:pPr>
          </w:p>
        </w:tc>
        <w:tc>
          <w:tcPr>
            <w:tcW w:w="1860" w:type="dxa"/>
            <w:tcBorders>
              <w:left w:val="single" w:sz="4" w:space="0" w:color="000000"/>
              <w:right w:val="single" w:sz="4" w:space="0" w:color="000000"/>
            </w:tcBorders>
            <w:vAlign w:val="center"/>
          </w:tcPr>
          <w:p w14:paraId="2AD0F786" w14:textId="77777777" w:rsidR="0017146B" w:rsidRDefault="00D81FB3">
            <w:pPr>
              <w:jc w:val="center"/>
              <w:rPr>
                <w:sz w:val="22"/>
                <w:szCs w:val="22"/>
              </w:rPr>
            </w:pPr>
            <w:r>
              <w:rPr>
                <w:sz w:val="22"/>
                <w:szCs w:val="22"/>
              </w:rPr>
              <w:t>NA</w:t>
            </w:r>
          </w:p>
        </w:tc>
        <w:tc>
          <w:tcPr>
            <w:tcW w:w="1935" w:type="dxa"/>
            <w:tcBorders>
              <w:left w:val="single" w:sz="4" w:space="0" w:color="000000"/>
              <w:right w:val="single" w:sz="4" w:space="0" w:color="000000"/>
            </w:tcBorders>
            <w:vAlign w:val="center"/>
          </w:tcPr>
          <w:p w14:paraId="2DB49C55" w14:textId="77777777" w:rsidR="0017146B" w:rsidRDefault="00D81FB3">
            <w:pPr>
              <w:jc w:val="center"/>
              <w:rPr>
                <w:sz w:val="22"/>
                <w:szCs w:val="22"/>
              </w:rPr>
            </w:pPr>
            <w:r>
              <w:rPr>
                <w:sz w:val="22"/>
                <w:szCs w:val="22"/>
              </w:rPr>
              <w:t>NA</w:t>
            </w:r>
          </w:p>
        </w:tc>
        <w:tc>
          <w:tcPr>
            <w:tcW w:w="1620" w:type="dxa"/>
            <w:tcBorders>
              <w:left w:val="single" w:sz="4" w:space="0" w:color="000000"/>
              <w:right w:val="single" w:sz="4" w:space="0" w:color="000000"/>
            </w:tcBorders>
          </w:tcPr>
          <w:p w14:paraId="04DE3BC1" w14:textId="77777777" w:rsidR="0017146B" w:rsidRDefault="0017146B">
            <w:pPr>
              <w:jc w:val="center"/>
              <w:rPr>
                <w:sz w:val="22"/>
                <w:szCs w:val="22"/>
              </w:rPr>
            </w:pPr>
          </w:p>
          <w:p w14:paraId="5CA70A8B" w14:textId="77777777" w:rsidR="0017146B" w:rsidRDefault="00D81FB3">
            <w:pPr>
              <w:jc w:val="center"/>
              <w:rPr>
                <w:sz w:val="22"/>
                <w:szCs w:val="22"/>
              </w:rPr>
            </w:pPr>
            <w:r>
              <w:rPr>
                <w:sz w:val="22"/>
                <w:szCs w:val="22"/>
              </w:rPr>
              <w:t>ARCHIVADO</w:t>
            </w:r>
          </w:p>
        </w:tc>
      </w:tr>
      <w:tr w:rsidR="00813D07" w14:paraId="399CB4B6" w14:textId="77777777">
        <w:trPr>
          <w:trHeight w:val="277"/>
        </w:trPr>
        <w:tc>
          <w:tcPr>
            <w:tcW w:w="1470" w:type="dxa"/>
            <w:tcBorders>
              <w:left w:val="single" w:sz="4" w:space="0" w:color="000000"/>
              <w:bottom w:val="single" w:sz="4" w:space="0" w:color="000000"/>
              <w:right w:val="single" w:sz="4" w:space="0" w:color="000000"/>
            </w:tcBorders>
            <w:vAlign w:val="center"/>
          </w:tcPr>
          <w:p w14:paraId="5BF5A1A2" w14:textId="24ED6F75" w:rsidR="00813D07" w:rsidRDefault="00813D07" w:rsidP="00813D07">
            <w:pPr>
              <w:rPr>
                <w:sz w:val="22"/>
                <w:szCs w:val="22"/>
              </w:rPr>
            </w:pPr>
          </w:p>
        </w:tc>
        <w:tc>
          <w:tcPr>
            <w:tcW w:w="2085" w:type="dxa"/>
            <w:tcBorders>
              <w:left w:val="single" w:sz="4" w:space="0" w:color="000000"/>
              <w:bottom w:val="single" w:sz="4" w:space="0" w:color="000000"/>
              <w:right w:val="single" w:sz="4" w:space="0" w:color="000000"/>
            </w:tcBorders>
            <w:vAlign w:val="center"/>
          </w:tcPr>
          <w:p w14:paraId="7946AF98" w14:textId="77777777" w:rsidR="00813D07" w:rsidRDefault="00813D07">
            <w:pPr>
              <w:jc w:val="center"/>
              <w:rPr>
                <w:sz w:val="22"/>
                <w:szCs w:val="22"/>
              </w:rPr>
            </w:pPr>
          </w:p>
        </w:tc>
        <w:tc>
          <w:tcPr>
            <w:tcW w:w="1785" w:type="dxa"/>
            <w:tcBorders>
              <w:left w:val="single" w:sz="4" w:space="0" w:color="000000"/>
              <w:bottom w:val="single" w:sz="4" w:space="0" w:color="000000"/>
              <w:right w:val="single" w:sz="4" w:space="0" w:color="000000"/>
            </w:tcBorders>
            <w:vAlign w:val="center"/>
          </w:tcPr>
          <w:p w14:paraId="27CB6211" w14:textId="77777777" w:rsidR="00813D07" w:rsidRDefault="00813D07">
            <w:pPr>
              <w:jc w:val="center"/>
              <w:rPr>
                <w:b/>
                <w:sz w:val="22"/>
                <w:szCs w:val="22"/>
              </w:rPr>
            </w:pPr>
          </w:p>
        </w:tc>
        <w:tc>
          <w:tcPr>
            <w:tcW w:w="1860" w:type="dxa"/>
            <w:tcBorders>
              <w:left w:val="single" w:sz="4" w:space="0" w:color="000000"/>
              <w:bottom w:val="single" w:sz="4" w:space="0" w:color="000000"/>
              <w:right w:val="single" w:sz="4" w:space="0" w:color="000000"/>
            </w:tcBorders>
            <w:vAlign w:val="center"/>
          </w:tcPr>
          <w:p w14:paraId="407DE5CA" w14:textId="77777777" w:rsidR="00813D07" w:rsidRDefault="00813D07">
            <w:pPr>
              <w:jc w:val="center"/>
              <w:rPr>
                <w:sz w:val="22"/>
                <w:szCs w:val="22"/>
              </w:rPr>
            </w:pPr>
          </w:p>
        </w:tc>
        <w:tc>
          <w:tcPr>
            <w:tcW w:w="1935" w:type="dxa"/>
            <w:tcBorders>
              <w:left w:val="single" w:sz="4" w:space="0" w:color="000000"/>
              <w:bottom w:val="single" w:sz="4" w:space="0" w:color="000000"/>
              <w:right w:val="single" w:sz="4" w:space="0" w:color="000000"/>
            </w:tcBorders>
            <w:vAlign w:val="center"/>
          </w:tcPr>
          <w:p w14:paraId="38E55864" w14:textId="77777777" w:rsidR="00813D07" w:rsidRDefault="00813D07">
            <w:pPr>
              <w:jc w:val="center"/>
              <w:rPr>
                <w:sz w:val="22"/>
                <w:szCs w:val="22"/>
              </w:rPr>
            </w:pPr>
          </w:p>
        </w:tc>
        <w:tc>
          <w:tcPr>
            <w:tcW w:w="1620" w:type="dxa"/>
            <w:tcBorders>
              <w:left w:val="single" w:sz="4" w:space="0" w:color="000000"/>
              <w:bottom w:val="single" w:sz="4" w:space="0" w:color="000000"/>
              <w:right w:val="single" w:sz="4" w:space="0" w:color="000000"/>
            </w:tcBorders>
          </w:tcPr>
          <w:p w14:paraId="517CBE48" w14:textId="77777777" w:rsidR="00813D07" w:rsidRDefault="00813D07">
            <w:pPr>
              <w:jc w:val="center"/>
              <w:rPr>
                <w:sz w:val="22"/>
                <w:szCs w:val="22"/>
              </w:rPr>
            </w:pPr>
          </w:p>
        </w:tc>
      </w:tr>
      <w:tr w:rsidR="00813D07" w14:paraId="1E0041AD" w14:textId="77777777">
        <w:trPr>
          <w:trHeight w:val="277"/>
        </w:trPr>
        <w:tc>
          <w:tcPr>
            <w:tcW w:w="1470" w:type="dxa"/>
            <w:tcBorders>
              <w:left w:val="single" w:sz="4" w:space="0" w:color="000000"/>
              <w:bottom w:val="single" w:sz="4" w:space="0" w:color="000000"/>
              <w:right w:val="single" w:sz="4" w:space="0" w:color="000000"/>
            </w:tcBorders>
            <w:vAlign w:val="center"/>
          </w:tcPr>
          <w:p w14:paraId="061876D7" w14:textId="608F1770" w:rsidR="00813D07" w:rsidRDefault="00813D07" w:rsidP="00813D07">
            <w:pPr>
              <w:jc w:val="center"/>
              <w:rPr>
                <w:sz w:val="22"/>
                <w:szCs w:val="22"/>
              </w:rPr>
            </w:pPr>
            <w:r>
              <w:rPr>
                <w:sz w:val="22"/>
                <w:szCs w:val="22"/>
              </w:rPr>
              <w:t>125 DE 2023</w:t>
            </w:r>
          </w:p>
        </w:tc>
        <w:tc>
          <w:tcPr>
            <w:tcW w:w="2085" w:type="dxa"/>
            <w:tcBorders>
              <w:left w:val="single" w:sz="4" w:space="0" w:color="000000"/>
              <w:bottom w:val="single" w:sz="4" w:space="0" w:color="000000"/>
              <w:right w:val="single" w:sz="4" w:space="0" w:color="000000"/>
            </w:tcBorders>
            <w:vAlign w:val="center"/>
          </w:tcPr>
          <w:p w14:paraId="7393C78E" w14:textId="6C830338" w:rsidR="00813D07" w:rsidRDefault="00813D07" w:rsidP="00813D07">
            <w:pPr>
              <w:jc w:val="center"/>
              <w:rPr>
                <w:sz w:val="22"/>
                <w:szCs w:val="22"/>
              </w:rPr>
            </w:pPr>
            <w:r>
              <w:rPr>
                <w:sz w:val="22"/>
                <w:szCs w:val="22"/>
              </w:rPr>
              <w:t>"Por el cual se modifica el Acuerdo 253 de 2006 que institucionaliza el programa Bogotá Bilingüe”</w:t>
            </w:r>
          </w:p>
        </w:tc>
        <w:tc>
          <w:tcPr>
            <w:tcW w:w="1785" w:type="dxa"/>
            <w:tcBorders>
              <w:left w:val="single" w:sz="4" w:space="0" w:color="000000"/>
              <w:bottom w:val="single" w:sz="4" w:space="0" w:color="000000"/>
              <w:right w:val="single" w:sz="4" w:space="0" w:color="000000"/>
            </w:tcBorders>
            <w:vAlign w:val="center"/>
          </w:tcPr>
          <w:p w14:paraId="791F6BE2" w14:textId="77777777" w:rsidR="00813D07" w:rsidRDefault="00813D07" w:rsidP="00813D07">
            <w:pPr>
              <w:jc w:val="center"/>
              <w:rPr>
                <w:b/>
                <w:sz w:val="22"/>
                <w:szCs w:val="22"/>
              </w:rPr>
            </w:pPr>
            <w:r>
              <w:rPr>
                <w:b/>
                <w:sz w:val="22"/>
                <w:szCs w:val="22"/>
              </w:rPr>
              <w:t>H.C. Fabián Andrés Puentes Sierra</w:t>
            </w:r>
          </w:p>
          <w:p w14:paraId="075B8E4C" w14:textId="77777777" w:rsidR="00813D07" w:rsidRDefault="00813D07" w:rsidP="00813D07">
            <w:pPr>
              <w:jc w:val="center"/>
              <w:rPr>
                <w:b/>
                <w:sz w:val="22"/>
                <w:szCs w:val="22"/>
              </w:rPr>
            </w:pPr>
          </w:p>
        </w:tc>
        <w:tc>
          <w:tcPr>
            <w:tcW w:w="1860" w:type="dxa"/>
            <w:tcBorders>
              <w:left w:val="single" w:sz="4" w:space="0" w:color="000000"/>
              <w:bottom w:val="single" w:sz="4" w:space="0" w:color="000000"/>
              <w:right w:val="single" w:sz="4" w:space="0" w:color="000000"/>
            </w:tcBorders>
            <w:vAlign w:val="center"/>
          </w:tcPr>
          <w:p w14:paraId="5E6EA8E3" w14:textId="457AB68F" w:rsidR="00813D07" w:rsidRPr="00813D07" w:rsidRDefault="00813D07" w:rsidP="00813D07">
            <w:pPr>
              <w:jc w:val="center"/>
              <w:rPr>
                <w:sz w:val="22"/>
                <w:szCs w:val="22"/>
              </w:rPr>
            </w:pPr>
            <w:r w:rsidRPr="00813D07">
              <w:rPr>
                <w:sz w:val="22"/>
                <w:szCs w:val="22"/>
              </w:rPr>
              <w:t>H.C. Emel Rojas Castillo y H.C. Javier Alejandro Ospina Rodríguez (Coordinador)</w:t>
            </w:r>
          </w:p>
        </w:tc>
        <w:tc>
          <w:tcPr>
            <w:tcW w:w="1935" w:type="dxa"/>
            <w:tcBorders>
              <w:left w:val="single" w:sz="4" w:space="0" w:color="000000"/>
              <w:bottom w:val="single" w:sz="4" w:space="0" w:color="000000"/>
              <w:right w:val="single" w:sz="4" w:space="0" w:color="000000"/>
            </w:tcBorders>
            <w:vAlign w:val="center"/>
          </w:tcPr>
          <w:p w14:paraId="5651FDE8" w14:textId="0FBA76BA" w:rsidR="00813D07" w:rsidRDefault="00813D07" w:rsidP="00813D07">
            <w:pPr>
              <w:jc w:val="center"/>
              <w:rPr>
                <w:sz w:val="22"/>
                <w:szCs w:val="22"/>
              </w:rPr>
            </w:pPr>
            <w:r>
              <w:rPr>
                <w:sz w:val="22"/>
                <w:szCs w:val="22"/>
              </w:rPr>
              <w:t>NA</w:t>
            </w:r>
          </w:p>
        </w:tc>
        <w:tc>
          <w:tcPr>
            <w:tcW w:w="1620" w:type="dxa"/>
            <w:tcBorders>
              <w:left w:val="single" w:sz="4" w:space="0" w:color="000000"/>
              <w:bottom w:val="single" w:sz="4" w:space="0" w:color="000000"/>
              <w:right w:val="single" w:sz="4" w:space="0" w:color="000000"/>
            </w:tcBorders>
          </w:tcPr>
          <w:p w14:paraId="7F696AD3" w14:textId="77777777" w:rsidR="00813D07" w:rsidRDefault="00813D07" w:rsidP="00813D07">
            <w:pPr>
              <w:jc w:val="center"/>
              <w:rPr>
                <w:sz w:val="22"/>
                <w:szCs w:val="22"/>
              </w:rPr>
            </w:pPr>
          </w:p>
          <w:p w14:paraId="0A3415C5" w14:textId="77777777" w:rsidR="00813D07" w:rsidRDefault="00813D07" w:rsidP="00813D07">
            <w:pPr>
              <w:jc w:val="center"/>
              <w:rPr>
                <w:sz w:val="22"/>
                <w:szCs w:val="22"/>
              </w:rPr>
            </w:pPr>
          </w:p>
          <w:p w14:paraId="0B33D673" w14:textId="77777777" w:rsidR="00813D07" w:rsidRDefault="00813D07" w:rsidP="00813D07">
            <w:pPr>
              <w:jc w:val="center"/>
              <w:rPr>
                <w:sz w:val="22"/>
                <w:szCs w:val="22"/>
              </w:rPr>
            </w:pPr>
          </w:p>
          <w:p w14:paraId="22868746" w14:textId="5EB6AFE0" w:rsidR="00813D07" w:rsidRDefault="00813D07" w:rsidP="00813D07">
            <w:pPr>
              <w:jc w:val="center"/>
              <w:rPr>
                <w:sz w:val="22"/>
                <w:szCs w:val="22"/>
              </w:rPr>
            </w:pPr>
            <w:r>
              <w:rPr>
                <w:sz w:val="22"/>
                <w:szCs w:val="22"/>
              </w:rPr>
              <w:t>ARCHIVADO</w:t>
            </w:r>
          </w:p>
        </w:tc>
      </w:tr>
      <w:tr w:rsidR="00813D07" w14:paraId="65FDDA74" w14:textId="77777777">
        <w:trPr>
          <w:trHeight w:val="277"/>
        </w:trPr>
        <w:tc>
          <w:tcPr>
            <w:tcW w:w="1470" w:type="dxa"/>
            <w:tcBorders>
              <w:left w:val="single" w:sz="4" w:space="0" w:color="000000"/>
              <w:bottom w:val="single" w:sz="4" w:space="0" w:color="000000"/>
              <w:right w:val="single" w:sz="4" w:space="0" w:color="000000"/>
            </w:tcBorders>
            <w:vAlign w:val="center"/>
          </w:tcPr>
          <w:p w14:paraId="157502B9" w14:textId="3A57EE16" w:rsidR="00813D07" w:rsidRDefault="00813D07" w:rsidP="00813D07">
            <w:pPr>
              <w:jc w:val="center"/>
              <w:rPr>
                <w:sz w:val="22"/>
                <w:szCs w:val="22"/>
              </w:rPr>
            </w:pPr>
            <w:r>
              <w:rPr>
                <w:sz w:val="22"/>
                <w:szCs w:val="22"/>
              </w:rPr>
              <w:t>347 DE 2023</w:t>
            </w:r>
          </w:p>
        </w:tc>
        <w:tc>
          <w:tcPr>
            <w:tcW w:w="2085" w:type="dxa"/>
            <w:tcBorders>
              <w:left w:val="single" w:sz="4" w:space="0" w:color="000000"/>
              <w:bottom w:val="single" w:sz="4" w:space="0" w:color="000000"/>
              <w:right w:val="single" w:sz="4" w:space="0" w:color="000000"/>
            </w:tcBorders>
            <w:vAlign w:val="center"/>
          </w:tcPr>
          <w:p w14:paraId="44F62722" w14:textId="15590911" w:rsidR="00813D07" w:rsidRDefault="00813D07" w:rsidP="00813D07">
            <w:pPr>
              <w:jc w:val="center"/>
              <w:rPr>
                <w:sz w:val="22"/>
                <w:szCs w:val="22"/>
              </w:rPr>
            </w:pPr>
            <w:r>
              <w:rPr>
                <w:sz w:val="22"/>
                <w:szCs w:val="22"/>
              </w:rPr>
              <w:t>"Por el cual se modifica el Acuerdo 253 de 2006 que institucionaliza el programa Bogotá Bilingüe”</w:t>
            </w:r>
          </w:p>
        </w:tc>
        <w:tc>
          <w:tcPr>
            <w:tcW w:w="1785" w:type="dxa"/>
            <w:tcBorders>
              <w:left w:val="single" w:sz="4" w:space="0" w:color="000000"/>
              <w:bottom w:val="single" w:sz="4" w:space="0" w:color="000000"/>
              <w:right w:val="single" w:sz="4" w:space="0" w:color="000000"/>
            </w:tcBorders>
            <w:vAlign w:val="center"/>
          </w:tcPr>
          <w:p w14:paraId="13BD85B4" w14:textId="77777777" w:rsidR="00813D07" w:rsidRDefault="00813D07" w:rsidP="00813D07">
            <w:pPr>
              <w:jc w:val="center"/>
              <w:rPr>
                <w:b/>
                <w:sz w:val="22"/>
                <w:szCs w:val="22"/>
              </w:rPr>
            </w:pPr>
            <w:r>
              <w:rPr>
                <w:b/>
                <w:sz w:val="22"/>
                <w:szCs w:val="22"/>
              </w:rPr>
              <w:t>H.C. Fabián Andrés Puentes Sierra</w:t>
            </w:r>
          </w:p>
          <w:p w14:paraId="32481879" w14:textId="77777777" w:rsidR="00813D07" w:rsidRDefault="00813D07" w:rsidP="00813D07">
            <w:pPr>
              <w:jc w:val="center"/>
              <w:rPr>
                <w:b/>
                <w:sz w:val="22"/>
                <w:szCs w:val="22"/>
              </w:rPr>
            </w:pPr>
          </w:p>
        </w:tc>
        <w:tc>
          <w:tcPr>
            <w:tcW w:w="1860" w:type="dxa"/>
            <w:tcBorders>
              <w:left w:val="single" w:sz="4" w:space="0" w:color="000000"/>
              <w:bottom w:val="single" w:sz="4" w:space="0" w:color="000000"/>
              <w:right w:val="single" w:sz="4" w:space="0" w:color="000000"/>
            </w:tcBorders>
            <w:vAlign w:val="center"/>
          </w:tcPr>
          <w:p w14:paraId="12DF9AA0" w14:textId="68BF0A87" w:rsidR="00813D07" w:rsidRPr="00813D07" w:rsidRDefault="00813D07" w:rsidP="00813D07">
            <w:pPr>
              <w:jc w:val="center"/>
              <w:rPr>
                <w:sz w:val="22"/>
                <w:szCs w:val="22"/>
              </w:rPr>
            </w:pPr>
            <w:r w:rsidRPr="00813D07">
              <w:rPr>
                <w:sz w:val="22"/>
                <w:szCs w:val="22"/>
              </w:rPr>
              <w:t>H.C. Emel Rojas Castillo y H.C. Javier Alejandro Ospina Rodríguez (Coordinador)</w:t>
            </w:r>
          </w:p>
        </w:tc>
        <w:tc>
          <w:tcPr>
            <w:tcW w:w="1935" w:type="dxa"/>
            <w:tcBorders>
              <w:left w:val="single" w:sz="4" w:space="0" w:color="000000"/>
              <w:bottom w:val="single" w:sz="4" w:space="0" w:color="000000"/>
              <w:right w:val="single" w:sz="4" w:space="0" w:color="000000"/>
            </w:tcBorders>
            <w:vAlign w:val="center"/>
          </w:tcPr>
          <w:p w14:paraId="273B963D" w14:textId="0403C978" w:rsidR="00813D07" w:rsidRDefault="00813D07" w:rsidP="00813D07">
            <w:pPr>
              <w:jc w:val="center"/>
              <w:rPr>
                <w:sz w:val="22"/>
                <w:szCs w:val="22"/>
              </w:rPr>
            </w:pPr>
            <w:r>
              <w:rPr>
                <w:sz w:val="22"/>
                <w:szCs w:val="22"/>
              </w:rPr>
              <w:t>NA</w:t>
            </w:r>
          </w:p>
        </w:tc>
        <w:tc>
          <w:tcPr>
            <w:tcW w:w="1620" w:type="dxa"/>
            <w:tcBorders>
              <w:left w:val="single" w:sz="4" w:space="0" w:color="000000"/>
              <w:bottom w:val="single" w:sz="4" w:space="0" w:color="000000"/>
              <w:right w:val="single" w:sz="4" w:space="0" w:color="000000"/>
            </w:tcBorders>
          </w:tcPr>
          <w:p w14:paraId="2054ADB4" w14:textId="77777777" w:rsidR="00813D07" w:rsidRDefault="00813D07" w:rsidP="00813D07">
            <w:pPr>
              <w:jc w:val="center"/>
              <w:rPr>
                <w:sz w:val="22"/>
                <w:szCs w:val="22"/>
              </w:rPr>
            </w:pPr>
          </w:p>
          <w:p w14:paraId="6B989334" w14:textId="77777777" w:rsidR="00813D07" w:rsidRDefault="00813D07" w:rsidP="00813D07">
            <w:pPr>
              <w:jc w:val="center"/>
              <w:rPr>
                <w:sz w:val="22"/>
                <w:szCs w:val="22"/>
              </w:rPr>
            </w:pPr>
          </w:p>
          <w:p w14:paraId="5754104D" w14:textId="77777777" w:rsidR="00813D07" w:rsidRDefault="00813D07" w:rsidP="00813D07">
            <w:pPr>
              <w:jc w:val="center"/>
              <w:rPr>
                <w:sz w:val="22"/>
                <w:szCs w:val="22"/>
              </w:rPr>
            </w:pPr>
          </w:p>
          <w:p w14:paraId="33FF58C9" w14:textId="4F022EB7" w:rsidR="00813D07" w:rsidRDefault="00813D07" w:rsidP="00813D07">
            <w:pPr>
              <w:jc w:val="center"/>
              <w:rPr>
                <w:sz w:val="22"/>
                <w:szCs w:val="22"/>
              </w:rPr>
            </w:pPr>
            <w:r>
              <w:rPr>
                <w:sz w:val="22"/>
                <w:szCs w:val="22"/>
              </w:rPr>
              <w:t>ARCHIVADO</w:t>
            </w:r>
          </w:p>
        </w:tc>
      </w:tr>
      <w:tr w:rsidR="00813D07" w14:paraId="22E6BD60" w14:textId="77777777">
        <w:trPr>
          <w:trHeight w:val="277"/>
        </w:trPr>
        <w:tc>
          <w:tcPr>
            <w:tcW w:w="1470" w:type="dxa"/>
            <w:tcBorders>
              <w:left w:val="single" w:sz="4" w:space="0" w:color="000000"/>
              <w:bottom w:val="single" w:sz="4" w:space="0" w:color="000000"/>
              <w:right w:val="single" w:sz="4" w:space="0" w:color="000000"/>
            </w:tcBorders>
            <w:vAlign w:val="center"/>
          </w:tcPr>
          <w:p w14:paraId="13CCBB52" w14:textId="33CDFE36" w:rsidR="00813D07" w:rsidRDefault="00813D07" w:rsidP="00813D07">
            <w:pPr>
              <w:jc w:val="center"/>
              <w:rPr>
                <w:sz w:val="22"/>
                <w:szCs w:val="22"/>
              </w:rPr>
            </w:pPr>
            <w:r>
              <w:rPr>
                <w:sz w:val="22"/>
                <w:szCs w:val="22"/>
              </w:rPr>
              <w:lastRenderedPageBreak/>
              <w:t>558 DE 2023</w:t>
            </w:r>
          </w:p>
        </w:tc>
        <w:tc>
          <w:tcPr>
            <w:tcW w:w="2085" w:type="dxa"/>
            <w:tcBorders>
              <w:left w:val="single" w:sz="4" w:space="0" w:color="000000"/>
              <w:bottom w:val="single" w:sz="4" w:space="0" w:color="000000"/>
              <w:right w:val="single" w:sz="4" w:space="0" w:color="000000"/>
            </w:tcBorders>
            <w:vAlign w:val="center"/>
          </w:tcPr>
          <w:p w14:paraId="303AE320" w14:textId="62ACF37B" w:rsidR="00813D07" w:rsidRDefault="00813D07" w:rsidP="00813D07">
            <w:pPr>
              <w:jc w:val="center"/>
              <w:rPr>
                <w:sz w:val="22"/>
                <w:szCs w:val="22"/>
              </w:rPr>
            </w:pPr>
            <w:r>
              <w:rPr>
                <w:sz w:val="22"/>
                <w:szCs w:val="22"/>
              </w:rPr>
              <w:t>"Por el cual se modifica el Acuerdo 253 de 2006 que institucionaliza el programa Bogotá Bilingüe”</w:t>
            </w:r>
          </w:p>
        </w:tc>
        <w:tc>
          <w:tcPr>
            <w:tcW w:w="1785" w:type="dxa"/>
            <w:tcBorders>
              <w:left w:val="single" w:sz="4" w:space="0" w:color="000000"/>
              <w:bottom w:val="single" w:sz="4" w:space="0" w:color="000000"/>
              <w:right w:val="single" w:sz="4" w:space="0" w:color="000000"/>
            </w:tcBorders>
            <w:vAlign w:val="center"/>
          </w:tcPr>
          <w:p w14:paraId="2005A6AD" w14:textId="77777777" w:rsidR="00813D07" w:rsidRDefault="00813D07" w:rsidP="00813D07">
            <w:pPr>
              <w:jc w:val="center"/>
              <w:rPr>
                <w:b/>
                <w:sz w:val="22"/>
                <w:szCs w:val="22"/>
              </w:rPr>
            </w:pPr>
            <w:r>
              <w:rPr>
                <w:b/>
                <w:sz w:val="22"/>
                <w:szCs w:val="22"/>
              </w:rPr>
              <w:t>H.C. Fabián Andrés Puentes Sierra</w:t>
            </w:r>
          </w:p>
          <w:p w14:paraId="5E280E27" w14:textId="77777777" w:rsidR="00813D07" w:rsidRDefault="00813D07" w:rsidP="00813D07">
            <w:pPr>
              <w:jc w:val="center"/>
              <w:rPr>
                <w:b/>
                <w:sz w:val="22"/>
                <w:szCs w:val="22"/>
              </w:rPr>
            </w:pPr>
          </w:p>
        </w:tc>
        <w:tc>
          <w:tcPr>
            <w:tcW w:w="1860" w:type="dxa"/>
            <w:tcBorders>
              <w:left w:val="single" w:sz="4" w:space="0" w:color="000000"/>
              <w:bottom w:val="single" w:sz="4" w:space="0" w:color="000000"/>
              <w:right w:val="single" w:sz="4" w:space="0" w:color="000000"/>
            </w:tcBorders>
            <w:vAlign w:val="center"/>
          </w:tcPr>
          <w:p w14:paraId="41B3CB9B" w14:textId="13D81165" w:rsidR="00813D07" w:rsidRPr="00813D07" w:rsidRDefault="00813D07" w:rsidP="00813D07">
            <w:pPr>
              <w:jc w:val="center"/>
              <w:rPr>
                <w:sz w:val="22"/>
                <w:szCs w:val="22"/>
              </w:rPr>
            </w:pPr>
            <w:r w:rsidRPr="00813D07">
              <w:rPr>
                <w:sz w:val="22"/>
                <w:szCs w:val="22"/>
              </w:rPr>
              <w:t>H.C. Emel Rojas Castillo y H.C. Javier Alejandro Ospina Rodríguez (Coordinador)</w:t>
            </w:r>
          </w:p>
        </w:tc>
        <w:tc>
          <w:tcPr>
            <w:tcW w:w="1935" w:type="dxa"/>
            <w:tcBorders>
              <w:left w:val="single" w:sz="4" w:space="0" w:color="000000"/>
              <w:bottom w:val="single" w:sz="4" w:space="0" w:color="000000"/>
              <w:right w:val="single" w:sz="4" w:space="0" w:color="000000"/>
            </w:tcBorders>
            <w:vAlign w:val="center"/>
          </w:tcPr>
          <w:p w14:paraId="2996C031" w14:textId="631FFB4C" w:rsidR="00813D07" w:rsidRDefault="00813D07" w:rsidP="00813D07">
            <w:pPr>
              <w:jc w:val="center"/>
              <w:rPr>
                <w:sz w:val="22"/>
                <w:szCs w:val="22"/>
              </w:rPr>
            </w:pPr>
            <w:r>
              <w:rPr>
                <w:sz w:val="22"/>
                <w:szCs w:val="22"/>
              </w:rPr>
              <w:t>NA</w:t>
            </w:r>
          </w:p>
        </w:tc>
        <w:tc>
          <w:tcPr>
            <w:tcW w:w="1620" w:type="dxa"/>
            <w:tcBorders>
              <w:left w:val="single" w:sz="4" w:space="0" w:color="000000"/>
              <w:bottom w:val="single" w:sz="4" w:space="0" w:color="000000"/>
              <w:right w:val="single" w:sz="4" w:space="0" w:color="000000"/>
            </w:tcBorders>
          </w:tcPr>
          <w:p w14:paraId="5CF887DF" w14:textId="77777777" w:rsidR="00813D07" w:rsidRDefault="00813D07" w:rsidP="00813D07">
            <w:pPr>
              <w:jc w:val="center"/>
              <w:rPr>
                <w:sz w:val="22"/>
                <w:szCs w:val="22"/>
              </w:rPr>
            </w:pPr>
          </w:p>
          <w:p w14:paraId="45815A1E" w14:textId="77777777" w:rsidR="00813D07" w:rsidRDefault="00813D07" w:rsidP="00813D07">
            <w:pPr>
              <w:jc w:val="center"/>
              <w:rPr>
                <w:sz w:val="22"/>
                <w:szCs w:val="22"/>
              </w:rPr>
            </w:pPr>
          </w:p>
          <w:p w14:paraId="0E6AFE27" w14:textId="77777777" w:rsidR="00813D07" w:rsidRDefault="00813D07" w:rsidP="00813D07">
            <w:pPr>
              <w:jc w:val="center"/>
              <w:rPr>
                <w:sz w:val="22"/>
                <w:szCs w:val="22"/>
              </w:rPr>
            </w:pPr>
          </w:p>
          <w:p w14:paraId="1757EB33" w14:textId="39A4DC0F" w:rsidR="00813D07" w:rsidRDefault="00813D07" w:rsidP="00813D07">
            <w:pPr>
              <w:jc w:val="center"/>
              <w:rPr>
                <w:sz w:val="22"/>
                <w:szCs w:val="22"/>
              </w:rPr>
            </w:pPr>
            <w:r>
              <w:rPr>
                <w:sz w:val="22"/>
                <w:szCs w:val="22"/>
              </w:rPr>
              <w:t>ARCHIVADO</w:t>
            </w:r>
          </w:p>
        </w:tc>
      </w:tr>
    </w:tbl>
    <w:p w14:paraId="7D932655" w14:textId="77777777" w:rsidR="0017146B" w:rsidRDefault="0017146B">
      <w:pPr>
        <w:pBdr>
          <w:top w:val="nil"/>
          <w:left w:val="nil"/>
          <w:bottom w:val="nil"/>
          <w:right w:val="nil"/>
          <w:between w:val="nil"/>
        </w:pBdr>
        <w:spacing w:line="276" w:lineRule="auto"/>
        <w:jc w:val="both"/>
        <w:rPr>
          <w:b/>
          <w:sz w:val="22"/>
          <w:szCs w:val="22"/>
        </w:rPr>
      </w:pPr>
    </w:p>
    <w:p w14:paraId="1132919A" w14:textId="77777777" w:rsidR="0017146B" w:rsidRDefault="00D81FB3">
      <w:pPr>
        <w:numPr>
          <w:ilvl w:val="0"/>
          <w:numId w:val="6"/>
        </w:numPr>
        <w:pBdr>
          <w:top w:val="nil"/>
          <w:left w:val="nil"/>
          <w:bottom w:val="nil"/>
          <w:right w:val="nil"/>
          <w:between w:val="nil"/>
        </w:pBdr>
        <w:spacing w:line="276" w:lineRule="auto"/>
        <w:jc w:val="both"/>
        <w:rPr>
          <w:b/>
          <w:sz w:val="22"/>
          <w:szCs w:val="22"/>
        </w:rPr>
      </w:pPr>
      <w:r>
        <w:rPr>
          <w:b/>
          <w:sz w:val="22"/>
          <w:szCs w:val="22"/>
        </w:rPr>
        <w:t>COMPETENCIA DEL CONCEJO DE BOGOTÁ</w:t>
      </w:r>
    </w:p>
    <w:p w14:paraId="5C088B0C" w14:textId="77777777" w:rsidR="0017146B" w:rsidRDefault="0017146B">
      <w:pPr>
        <w:spacing w:line="276" w:lineRule="auto"/>
        <w:jc w:val="both"/>
        <w:rPr>
          <w:sz w:val="22"/>
          <w:szCs w:val="22"/>
        </w:rPr>
      </w:pPr>
    </w:p>
    <w:p w14:paraId="4ECB3DD9" w14:textId="77777777" w:rsidR="0017146B" w:rsidRDefault="00D81FB3">
      <w:pPr>
        <w:jc w:val="both"/>
        <w:rPr>
          <w:sz w:val="22"/>
          <w:szCs w:val="22"/>
        </w:rPr>
      </w:pPr>
      <w:r>
        <w:rPr>
          <w:sz w:val="22"/>
          <w:szCs w:val="22"/>
        </w:rPr>
        <w:t>El Cabildo Distrital es competente para estudiar la presente iniciativa con base en las normas que a continuación se citan: </w:t>
      </w:r>
    </w:p>
    <w:p w14:paraId="66109CA6" w14:textId="77777777" w:rsidR="0017146B" w:rsidRDefault="0017146B">
      <w:pPr>
        <w:jc w:val="both"/>
        <w:rPr>
          <w:sz w:val="22"/>
          <w:szCs w:val="22"/>
        </w:rPr>
      </w:pPr>
    </w:p>
    <w:p w14:paraId="26567EF2" w14:textId="77777777" w:rsidR="0017146B" w:rsidRDefault="00D81FB3">
      <w:pPr>
        <w:jc w:val="both"/>
        <w:rPr>
          <w:b/>
          <w:sz w:val="22"/>
          <w:szCs w:val="22"/>
        </w:rPr>
      </w:pPr>
      <w:r>
        <w:rPr>
          <w:b/>
          <w:sz w:val="22"/>
          <w:szCs w:val="22"/>
        </w:rPr>
        <w:t>CONSTITUCIÓN POLÍTICA</w:t>
      </w:r>
    </w:p>
    <w:p w14:paraId="5F50E04E" w14:textId="77777777" w:rsidR="0017146B" w:rsidRDefault="0017146B">
      <w:pPr>
        <w:jc w:val="both"/>
        <w:rPr>
          <w:sz w:val="22"/>
          <w:szCs w:val="22"/>
        </w:rPr>
      </w:pPr>
    </w:p>
    <w:p w14:paraId="3CB9FABC" w14:textId="77777777" w:rsidR="0017146B" w:rsidRDefault="00D81FB3">
      <w:pPr>
        <w:jc w:val="both"/>
        <w:rPr>
          <w:sz w:val="22"/>
          <w:szCs w:val="22"/>
        </w:rPr>
      </w:pPr>
      <w:r>
        <w:rPr>
          <w:sz w:val="22"/>
          <w:szCs w:val="22"/>
        </w:rPr>
        <w:t>El Concejo Distrital de Bogotá D.C. es competente de conformidad con el artículo 12 y 313:</w:t>
      </w:r>
    </w:p>
    <w:p w14:paraId="45D4D570" w14:textId="77777777" w:rsidR="0017146B" w:rsidRDefault="0017146B">
      <w:pPr>
        <w:ind w:left="720"/>
        <w:jc w:val="both"/>
        <w:rPr>
          <w:b/>
          <w:sz w:val="22"/>
          <w:szCs w:val="22"/>
        </w:rPr>
      </w:pPr>
    </w:p>
    <w:p w14:paraId="110D0D0C" w14:textId="77777777" w:rsidR="0017146B" w:rsidRDefault="00D81FB3">
      <w:pPr>
        <w:ind w:left="720"/>
        <w:jc w:val="both"/>
        <w:rPr>
          <w:sz w:val="22"/>
          <w:szCs w:val="22"/>
        </w:rPr>
      </w:pPr>
      <w:r>
        <w:rPr>
          <w:b/>
          <w:sz w:val="22"/>
          <w:szCs w:val="22"/>
        </w:rPr>
        <w:t xml:space="preserve">“ARTÍCULO 12. </w:t>
      </w:r>
      <w:r>
        <w:rPr>
          <w:b/>
          <w:i/>
          <w:sz w:val="22"/>
          <w:szCs w:val="22"/>
        </w:rPr>
        <w:t xml:space="preserve">ATRIBUCIONES: </w:t>
      </w:r>
      <w:r>
        <w:rPr>
          <w:i/>
          <w:sz w:val="22"/>
          <w:szCs w:val="22"/>
        </w:rPr>
        <w:t>Corresponde al Concejo Distrital, de conformidad con la Constitución y la ley: </w:t>
      </w:r>
    </w:p>
    <w:p w14:paraId="3CBA334A" w14:textId="77777777" w:rsidR="0017146B" w:rsidRDefault="0017146B">
      <w:pPr>
        <w:jc w:val="both"/>
        <w:rPr>
          <w:sz w:val="22"/>
          <w:szCs w:val="22"/>
        </w:rPr>
      </w:pPr>
    </w:p>
    <w:p w14:paraId="4E4E84FC" w14:textId="77777777" w:rsidR="0017146B" w:rsidRDefault="00D81FB3">
      <w:pPr>
        <w:numPr>
          <w:ilvl w:val="0"/>
          <w:numId w:val="4"/>
        </w:numPr>
        <w:pBdr>
          <w:top w:val="nil"/>
          <w:left w:val="nil"/>
          <w:bottom w:val="nil"/>
          <w:right w:val="nil"/>
          <w:between w:val="nil"/>
        </w:pBdr>
        <w:jc w:val="both"/>
        <w:rPr>
          <w:sz w:val="22"/>
          <w:szCs w:val="22"/>
        </w:rPr>
      </w:pPr>
      <w:r>
        <w:rPr>
          <w:i/>
          <w:sz w:val="22"/>
          <w:szCs w:val="22"/>
        </w:rPr>
        <w:t>Dictar las normas necesarias para garantizar el adecuado cumplimiento de las funciones y la eficiente prestación de los servicios a cargo del Distrito.</w:t>
      </w:r>
    </w:p>
    <w:p w14:paraId="35508EFD" w14:textId="77777777" w:rsidR="0017146B" w:rsidRDefault="00D81FB3">
      <w:pPr>
        <w:spacing w:before="280" w:after="280"/>
        <w:ind w:left="720" w:hanging="284"/>
        <w:jc w:val="both"/>
        <w:rPr>
          <w:sz w:val="22"/>
          <w:szCs w:val="22"/>
        </w:rPr>
      </w:pPr>
      <w:r>
        <w:rPr>
          <w:b/>
          <w:i/>
          <w:sz w:val="22"/>
          <w:szCs w:val="22"/>
        </w:rPr>
        <w:t xml:space="preserve">ARTÍCULO 313. </w:t>
      </w:r>
      <w:r>
        <w:rPr>
          <w:i/>
          <w:sz w:val="22"/>
          <w:szCs w:val="22"/>
        </w:rPr>
        <w:t>Corresponde a los concejos:</w:t>
      </w:r>
    </w:p>
    <w:p w14:paraId="6E8A58C6" w14:textId="77777777" w:rsidR="0017146B" w:rsidRDefault="00D81FB3">
      <w:pPr>
        <w:numPr>
          <w:ilvl w:val="0"/>
          <w:numId w:val="3"/>
        </w:numPr>
        <w:pBdr>
          <w:top w:val="nil"/>
          <w:left w:val="nil"/>
          <w:bottom w:val="nil"/>
          <w:right w:val="nil"/>
          <w:between w:val="nil"/>
        </w:pBdr>
        <w:jc w:val="both"/>
        <w:rPr>
          <w:sz w:val="22"/>
          <w:szCs w:val="22"/>
        </w:rPr>
      </w:pPr>
      <w:r>
        <w:rPr>
          <w:i/>
          <w:sz w:val="22"/>
          <w:szCs w:val="22"/>
        </w:rPr>
        <w:t>Reglamentar las funciones y la eficiente prestación de los servicios a cargo del municipio (…)</w:t>
      </w:r>
      <w:r>
        <w:rPr>
          <w:sz w:val="22"/>
          <w:szCs w:val="22"/>
        </w:rPr>
        <w:t xml:space="preserve"> </w:t>
      </w:r>
    </w:p>
    <w:p w14:paraId="4C7C8E1A" w14:textId="77777777" w:rsidR="0017146B" w:rsidRDefault="00D81FB3">
      <w:pPr>
        <w:jc w:val="both"/>
        <w:rPr>
          <w:sz w:val="22"/>
          <w:szCs w:val="22"/>
        </w:rPr>
      </w:pPr>
      <w:r>
        <w:rPr>
          <w:i/>
          <w:sz w:val="22"/>
          <w:szCs w:val="22"/>
        </w:rPr>
        <w:t xml:space="preserve">       10.  Las demás que la Constitución y la ley le asignen.”</w:t>
      </w:r>
    </w:p>
    <w:p w14:paraId="6164641E" w14:textId="77777777" w:rsidR="0017146B" w:rsidRDefault="0017146B">
      <w:pPr>
        <w:pBdr>
          <w:top w:val="nil"/>
          <w:left w:val="nil"/>
          <w:bottom w:val="nil"/>
          <w:right w:val="nil"/>
          <w:between w:val="nil"/>
        </w:pBdr>
        <w:ind w:left="1080"/>
        <w:jc w:val="both"/>
        <w:rPr>
          <w:sz w:val="22"/>
          <w:szCs w:val="22"/>
        </w:rPr>
      </w:pPr>
    </w:p>
    <w:p w14:paraId="6361C995" w14:textId="77777777" w:rsidR="0017146B" w:rsidRDefault="00D81FB3">
      <w:pPr>
        <w:jc w:val="both"/>
        <w:rPr>
          <w:sz w:val="22"/>
          <w:szCs w:val="22"/>
        </w:rPr>
      </w:pPr>
      <w:r>
        <w:rPr>
          <w:sz w:val="22"/>
          <w:szCs w:val="22"/>
        </w:rPr>
        <w:t>De igual manera, conforme al reglamento interno el Concejo es competente según el artículo 3 y 65:</w:t>
      </w:r>
    </w:p>
    <w:p w14:paraId="397F4E8B" w14:textId="77777777" w:rsidR="0017146B" w:rsidRDefault="0017146B">
      <w:pPr>
        <w:pBdr>
          <w:top w:val="nil"/>
          <w:left w:val="nil"/>
          <w:bottom w:val="nil"/>
          <w:right w:val="nil"/>
          <w:between w:val="nil"/>
        </w:pBdr>
        <w:ind w:left="1080"/>
        <w:jc w:val="both"/>
        <w:rPr>
          <w:sz w:val="22"/>
          <w:szCs w:val="22"/>
        </w:rPr>
      </w:pPr>
    </w:p>
    <w:p w14:paraId="63F4F62C" w14:textId="77777777" w:rsidR="0017146B" w:rsidRDefault="00D81FB3">
      <w:pPr>
        <w:jc w:val="both"/>
        <w:rPr>
          <w:b/>
          <w:i/>
          <w:sz w:val="22"/>
          <w:szCs w:val="22"/>
        </w:rPr>
      </w:pPr>
      <w:r>
        <w:rPr>
          <w:b/>
          <w:i/>
          <w:sz w:val="22"/>
          <w:szCs w:val="22"/>
        </w:rPr>
        <w:t>ACUERDO No. 741 DE 2019</w:t>
      </w:r>
    </w:p>
    <w:p w14:paraId="4794E15B" w14:textId="77777777" w:rsidR="0017146B" w:rsidRDefault="00D81FB3">
      <w:pPr>
        <w:jc w:val="both"/>
        <w:rPr>
          <w:b/>
          <w:i/>
          <w:sz w:val="22"/>
          <w:szCs w:val="22"/>
        </w:rPr>
      </w:pPr>
      <w:r>
        <w:rPr>
          <w:b/>
          <w:i/>
          <w:sz w:val="22"/>
          <w:szCs w:val="22"/>
        </w:rPr>
        <w:t> </w:t>
      </w:r>
    </w:p>
    <w:p w14:paraId="35964510" w14:textId="77777777" w:rsidR="0017146B" w:rsidRDefault="00D81FB3">
      <w:pPr>
        <w:ind w:left="720"/>
        <w:jc w:val="both"/>
        <w:rPr>
          <w:sz w:val="22"/>
          <w:szCs w:val="22"/>
        </w:rPr>
      </w:pPr>
      <w:r>
        <w:rPr>
          <w:sz w:val="22"/>
          <w:szCs w:val="22"/>
        </w:rPr>
        <w:t>“</w:t>
      </w:r>
      <w:r>
        <w:rPr>
          <w:b/>
          <w:i/>
          <w:sz w:val="22"/>
          <w:szCs w:val="22"/>
        </w:rPr>
        <w:t>ARTÍCULO 3. ATRIBUCIONES.</w:t>
      </w:r>
      <w:r>
        <w:rPr>
          <w:i/>
          <w:sz w:val="22"/>
          <w:szCs w:val="22"/>
        </w:rPr>
        <w:t xml:space="preserve"> El Concejo de Bogotá, D.C., ejerce las atribuciones, funciones y competencias de conformidad con lo establecido en la Constitución Política, el Estatuto Orgánico para Bogotá, D.C., las leyes especiales, así como las conferidas a las Asambleas Departamentales en lo que fuere compatible con su régimen especial. En ausencia de las normas anteriores, se somete a las disposiciones constitucionales y legales vigentes para los municipios.</w:t>
      </w:r>
    </w:p>
    <w:p w14:paraId="60E44AF5" w14:textId="77777777" w:rsidR="0017146B" w:rsidRDefault="00D81FB3">
      <w:pPr>
        <w:ind w:left="720"/>
        <w:jc w:val="both"/>
        <w:rPr>
          <w:b/>
          <w:sz w:val="22"/>
          <w:szCs w:val="22"/>
        </w:rPr>
      </w:pPr>
      <w:r>
        <w:rPr>
          <w:b/>
          <w:i/>
          <w:sz w:val="22"/>
          <w:szCs w:val="22"/>
        </w:rPr>
        <w:t>ARTÍCULO 65. INICIATIVA</w:t>
      </w:r>
      <w:r>
        <w:rPr>
          <w:i/>
          <w:sz w:val="22"/>
          <w:szCs w:val="22"/>
        </w:rPr>
        <w:t>. Los proyectos de acuerdo pueden ser presentados por los Concejales individualmente a través de las Bancadas de manera integrada con otros Concejales o Bancadas y por el Alcalde Mayor, por medio de sus Secretarios, Jefes de Departamento Administrativo o Representantes Legales de las Entidades Descentralizadas</w:t>
      </w:r>
      <w:r>
        <w:rPr>
          <w:b/>
          <w:sz w:val="22"/>
          <w:szCs w:val="22"/>
        </w:rPr>
        <w:t>.</w:t>
      </w:r>
      <w:r>
        <w:rPr>
          <w:i/>
          <w:sz w:val="22"/>
          <w:szCs w:val="22"/>
        </w:rPr>
        <w:t>”</w:t>
      </w:r>
      <w:r>
        <w:rPr>
          <w:b/>
          <w:sz w:val="22"/>
          <w:szCs w:val="22"/>
        </w:rPr>
        <w:t xml:space="preserve">  </w:t>
      </w:r>
    </w:p>
    <w:p w14:paraId="311C722B" w14:textId="77777777" w:rsidR="0017146B" w:rsidRDefault="0017146B">
      <w:pPr>
        <w:ind w:left="720"/>
        <w:jc w:val="both"/>
        <w:rPr>
          <w:b/>
          <w:sz w:val="22"/>
          <w:szCs w:val="22"/>
        </w:rPr>
      </w:pPr>
    </w:p>
    <w:p w14:paraId="2B54BB4E" w14:textId="77777777" w:rsidR="0017146B" w:rsidRDefault="0017146B">
      <w:pPr>
        <w:ind w:left="720"/>
        <w:jc w:val="both"/>
        <w:rPr>
          <w:b/>
          <w:sz w:val="22"/>
          <w:szCs w:val="22"/>
        </w:rPr>
      </w:pPr>
    </w:p>
    <w:p w14:paraId="6CA27773" w14:textId="77777777" w:rsidR="0017146B" w:rsidRDefault="00D81FB3">
      <w:pPr>
        <w:spacing w:line="276" w:lineRule="auto"/>
        <w:jc w:val="both"/>
        <w:rPr>
          <w:b/>
          <w:sz w:val="22"/>
          <w:szCs w:val="22"/>
        </w:rPr>
      </w:pPr>
      <w:r>
        <w:rPr>
          <w:b/>
          <w:sz w:val="22"/>
          <w:szCs w:val="22"/>
        </w:rPr>
        <w:t>4. SUSTENTO JURÍDICO DE LA INICIATIVA</w:t>
      </w:r>
    </w:p>
    <w:p w14:paraId="2FCD67FF" w14:textId="77777777" w:rsidR="0017146B" w:rsidRDefault="0017146B">
      <w:pPr>
        <w:spacing w:line="276" w:lineRule="auto"/>
        <w:jc w:val="both"/>
        <w:rPr>
          <w:b/>
          <w:sz w:val="22"/>
          <w:szCs w:val="22"/>
        </w:rPr>
      </w:pPr>
    </w:p>
    <w:p w14:paraId="761B66CB" w14:textId="77777777" w:rsidR="0017146B" w:rsidRDefault="00D81FB3">
      <w:pPr>
        <w:spacing w:line="276" w:lineRule="auto"/>
        <w:jc w:val="both"/>
        <w:rPr>
          <w:b/>
          <w:sz w:val="22"/>
          <w:szCs w:val="22"/>
        </w:rPr>
      </w:pPr>
      <w:r>
        <w:rPr>
          <w:b/>
          <w:sz w:val="22"/>
          <w:szCs w:val="22"/>
        </w:rPr>
        <w:t>BLOQUE DE CONSTITUCIONALIDAD</w:t>
      </w:r>
    </w:p>
    <w:p w14:paraId="14436CB0" w14:textId="77777777" w:rsidR="0017146B" w:rsidRDefault="0017146B">
      <w:pPr>
        <w:spacing w:line="276" w:lineRule="auto"/>
        <w:jc w:val="both"/>
        <w:rPr>
          <w:b/>
          <w:sz w:val="22"/>
          <w:szCs w:val="22"/>
        </w:rPr>
      </w:pPr>
    </w:p>
    <w:p w14:paraId="79AD67D6" w14:textId="77777777" w:rsidR="0017146B" w:rsidRDefault="00D81FB3">
      <w:pPr>
        <w:spacing w:line="276" w:lineRule="auto"/>
        <w:jc w:val="both"/>
        <w:rPr>
          <w:b/>
          <w:sz w:val="22"/>
          <w:szCs w:val="22"/>
        </w:rPr>
      </w:pPr>
      <w:r>
        <w:rPr>
          <w:b/>
          <w:sz w:val="22"/>
          <w:szCs w:val="22"/>
        </w:rPr>
        <w:t>Declaración Universal de Derechos Humanos</w:t>
      </w:r>
    </w:p>
    <w:p w14:paraId="0C757D06" w14:textId="77777777" w:rsidR="0017146B" w:rsidRDefault="00D81FB3">
      <w:pPr>
        <w:spacing w:line="276" w:lineRule="auto"/>
        <w:jc w:val="both"/>
        <w:rPr>
          <w:b/>
          <w:sz w:val="22"/>
          <w:szCs w:val="22"/>
        </w:rPr>
      </w:pPr>
      <w:r>
        <w:rPr>
          <w:b/>
          <w:sz w:val="22"/>
          <w:szCs w:val="22"/>
        </w:rPr>
        <w:t>Artículo 26</w:t>
      </w:r>
    </w:p>
    <w:p w14:paraId="124A0176" w14:textId="77777777" w:rsidR="0017146B" w:rsidRDefault="0017146B">
      <w:pPr>
        <w:spacing w:line="276" w:lineRule="auto"/>
        <w:jc w:val="both"/>
        <w:rPr>
          <w:sz w:val="22"/>
          <w:szCs w:val="22"/>
        </w:rPr>
      </w:pPr>
    </w:p>
    <w:p w14:paraId="3C26BAC6" w14:textId="77777777" w:rsidR="0017146B" w:rsidRDefault="00D81FB3">
      <w:pPr>
        <w:spacing w:line="276" w:lineRule="auto"/>
        <w:ind w:left="408"/>
        <w:jc w:val="both"/>
        <w:rPr>
          <w:i/>
          <w:sz w:val="22"/>
          <w:szCs w:val="22"/>
        </w:rPr>
      </w:pPr>
      <w:r>
        <w:rPr>
          <w:i/>
          <w:sz w:val="22"/>
          <w:szCs w:val="22"/>
        </w:rPr>
        <w:t>1. Toda persona tiene derecho a la educación. La educación debe ser gratuita, al menos en lo concerniente a la instrucción elemental y fundamental. La instrucción elemental será obligatoria. La instrucción técnica y profesional habrá de ser generalizada; el acceso a los estudios superiores será igual para todos, en función de los méritos respectivos.</w:t>
      </w:r>
    </w:p>
    <w:p w14:paraId="34D80C88" w14:textId="77777777" w:rsidR="0017146B" w:rsidRDefault="0017146B">
      <w:pPr>
        <w:spacing w:line="276" w:lineRule="auto"/>
        <w:ind w:left="408"/>
        <w:jc w:val="both"/>
        <w:rPr>
          <w:i/>
          <w:sz w:val="22"/>
          <w:szCs w:val="22"/>
        </w:rPr>
      </w:pPr>
    </w:p>
    <w:p w14:paraId="5F6585A3" w14:textId="77777777" w:rsidR="0017146B" w:rsidRDefault="00D81FB3">
      <w:pPr>
        <w:spacing w:line="276" w:lineRule="auto"/>
        <w:ind w:left="408"/>
        <w:jc w:val="both"/>
        <w:rPr>
          <w:i/>
          <w:sz w:val="22"/>
          <w:szCs w:val="22"/>
        </w:rPr>
      </w:pPr>
      <w:r>
        <w:rPr>
          <w:i/>
          <w:sz w:val="22"/>
          <w:szCs w:val="22"/>
        </w:rPr>
        <w:t>2. La educación tendrá por objeto el pleno desarrollo de la personalidad humana y el fortalecimiento del respeto a los derechos humanos y a las libertades fundamentales; favorecerá la comprensión, la tolerancia y la amistad entre todas las naciones y todos los grupos étnicos o religiosos; y promoverá el desarrollo de las actividades de las Naciones Unidas para el mantenimiento de la paz.</w:t>
      </w:r>
    </w:p>
    <w:p w14:paraId="54C49BF3" w14:textId="77777777" w:rsidR="0017146B" w:rsidRDefault="0017146B">
      <w:pPr>
        <w:spacing w:line="276" w:lineRule="auto"/>
        <w:ind w:left="408"/>
        <w:jc w:val="both"/>
        <w:rPr>
          <w:b/>
          <w:sz w:val="22"/>
          <w:szCs w:val="22"/>
        </w:rPr>
      </w:pPr>
    </w:p>
    <w:p w14:paraId="159F9C09" w14:textId="77777777" w:rsidR="0017146B" w:rsidRDefault="00D81FB3">
      <w:pPr>
        <w:spacing w:line="276" w:lineRule="auto"/>
        <w:jc w:val="both"/>
        <w:rPr>
          <w:b/>
          <w:sz w:val="22"/>
          <w:szCs w:val="22"/>
        </w:rPr>
      </w:pPr>
      <w:r>
        <w:rPr>
          <w:b/>
          <w:sz w:val="22"/>
          <w:szCs w:val="22"/>
        </w:rPr>
        <w:t>Pacto Internacional de Derechos Económicos, Sociales y Culturales</w:t>
      </w:r>
    </w:p>
    <w:p w14:paraId="2731C82F" w14:textId="77777777" w:rsidR="0017146B" w:rsidRDefault="00D81FB3">
      <w:pPr>
        <w:spacing w:line="276" w:lineRule="auto"/>
        <w:jc w:val="both"/>
        <w:rPr>
          <w:b/>
          <w:sz w:val="22"/>
          <w:szCs w:val="22"/>
        </w:rPr>
      </w:pPr>
      <w:r>
        <w:rPr>
          <w:b/>
          <w:sz w:val="22"/>
          <w:szCs w:val="22"/>
        </w:rPr>
        <w:t>Artículo 13</w:t>
      </w:r>
    </w:p>
    <w:p w14:paraId="3BD96E6B" w14:textId="77777777" w:rsidR="0017146B" w:rsidRDefault="00D81FB3">
      <w:pPr>
        <w:spacing w:line="276" w:lineRule="auto"/>
        <w:ind w:left="408"/>
        <w:jc w:val="both"/>
        <w:rPr>
          <w:i/>
          <w:sz w:val="22"/>
          <w:szCs w:val="22"/>
        </w:rPr>
      </w:pPr>
      <w:r>
        <w:rPr>
          <w:i/>
          <w:sz w:val="22"/>
          <w:szCs w:val="22"/>
        </w:rPr>
        <w:t>1. Los Estados partes en el presente Pacto reconocen el derecho de toda persona a la educación. Convienen en que la educación debe orientarse hacia el pleno desarrollo de la personalidad humana y del sentido de su dignidad, y debe fortalecer el respeto por los derechos humanos y las libertades fundamentales. Convienen asimismo en que la educación debe capacitar a todas las personas para participar efectivamente en una sociedad libre, favorecer la comprensión, la tolerancia y la amistad entre todas las naciones y entre todos los grupos raciales, étnicos o religiosos, y promover las actividades de las Naciones Unidas en pro del mantenimiento de la paz.</w:t>
      </w:r>
    </w:p>
    <w:p w14:paraId="1F6DD351" w14:textId="77777777" w:rsidR="0017146B" w:rsidRDefault="0017146B">
      <w:pPr>
        <w:spacing w:line="276" w:lineRule="auto"/>
        <w:jc w:val="both"/>
        <w:rPr>
          <w:i/>
          <w:sz w:val="22"/>
          <w:szCs w:val="22"/>
        </w:rPr>
      </w:pPr>
    </w:p>
    <w:p w14:paraId="5350991A" w14:textId="77777777" w:rsidR="0017146B" w:rsidRDefault="00D81FB3">
      <w:pPr>
        <w:spacing w:line="276" w:lineRule="auto"/>
        <w:jc w:val="both"/>
        <w:rPr>
          <w:b/>
          <w:sz w:val="22"/>
          <w:szCs w:val="22"/>
        </w:rPr>
      </w:pPr>
      <w:r>
        <w:rPr>
          <w:b/>
          <w:sz w:val="22"/>
          <w:szCs w:val="22"/>
        </w:rPr>
        <w:t>Convención Sobre Los Derechos Del Niño Marco Constitucional</w:t>
      </w:r>
    </w:p>
    <w:p w14:paraId="560E49A5" w14:textId="77777777" w:rsidR="0017146B" w:rsidRDefault="00D81FB3">
      <w:pPr>
        <w:spacing w:line="276" w:lineRule="auto"/>
        <w:jc w:val="both"/>
        <w:rPr>
          <w:b/>
          <w:sz w:val="22"/>
          <w:szCs w:val="22"/>
        </w:rPr>
      </w:pPr>
      <w:r>
        <w:rPr>
          <w:b/>
          <w:sz w:val="22"/>
          <w:szCs w:val="22"/>
        </w:rPr>
        <w:t>Artículo 29</w:t>
      </w:r>
    </w:p>
    <w:p w14:paraId="7D2C188D" w14:textId="77777777" w:rsidR="0017146B" w:rsidRDefault="00D81FB3">
      <w:pPr>
        <w:numPr>
          <w:ilvl w:val="0"/>
          <w:numId w:val="1"/>
        </w:numPr>
        <w:pBdr>
          <w:top w:val="nil"/>
          <w:left w:val="nil"/>
          <w:bottom w:val="nil"/>
          <w:right w:val="nil"/>
          <w:between w:val="nil"/>
        </w:pBdr>
        <w:spacing w:line="276" w:lineRule="auto"/>
        <w:jc w:val="both"/>
        <w:rPr>
          <w:sz w:val="22"/>
          <w:szCs w:val="22"/>
        </w:rPr>
      </w:pPr>
      <w:r>
        <w:rPr>
          <w:sz w:val="22"/>
          <w:szCs w:val="22"/>
        </w:rPr>
        <w:t>Los Estados Partes convienen en que la educación del niño deberá estar encaminada a:</w:t>
      </w:r>
    </w:p>
    <w:p w14:paraId="1FB6E2B8" w14:textId="77777777" w:rsidR="0017146B" w:rsidRDefault="0017146B">
      <w:pPr>
        <w:pBdr>
          <w:top w:val="nil"/>
          <w:left w:val="nil"/>
          <w:bottom w:val="nil"/>
          <w:right w:val="nil"/>
          <w:between w:val="nil"/>
        </w:pBdr>
        <w:spacing w:line="276" w:lineRule="auto"/>
        <w:ind w:left="720"/>
        <w:jc w:val="both"/>
        <w:rPr>
          <w:sz w:val="22"/>
          <w:szCs w:val="22"/>
        </w:rPr>
      </w:pPr>
    </w:p>
    <w:p w14:paraId="46246C4F" w14:textId="77777777" w:rsidR="0017146B" w:rsidRDefault="00D81FB3">
      <w:pPr>
        <w:numPr>
          <w:ilvl w:val="0"/>
          <w:numId w:val="1"/>
        </w:numPr>
        <w:spacing w:line="276" w:lineRule="auto"/>
        <w:jc w:val="both"/>
        <w:rPr>
          <w:sz w:val="22"/>
          <w:szCs w:val="22"/>
        </w:rPr>
      </w:pPr>
      <w:r>
        <w:rPr>
          <w:sz w:val="22"/>
          <w:szCs w:val="22"/>
        </w:rPr>
        <w:t>Desarrollar la personalidad, las aptitudes y la capacidad mental y física del niño hasta el máximo de sus posibilidades;</w:t>
      </w:r>
    </w:p>
    <w:p w14:paraId="7E5BE6C4" w14:textId="77777777" w:rsidR="0017146B" w:rsidRDefault="0017146B">
      <w:pPr>
        <w:spacing w:line="276" w:lineRule="auto"/>
        <w:jc w:val="both"/>
        <w:rPr>
          <w:b/>
          <w:sz w:val="22"/>
          <w:szCs w:val="22"/>
        </w:rPr>
      </w:pPr>
    </w:p>
    <w:p w14:paraId="26B0E5C4" w14:textId="77777777" w:rsidR="0017146B" w:rsidRDefault="00D81FB3">
      <w:pPr>
        <w:spacing w:line="276" w:lineRule="auto"/>
        <w:jc w:val="both"/>
        <w:rPr>
          <w:b/>
          <w:sz w:val="22"/>
          <w:szCs w:val="22"/>
        </w:rPr>
      </w:pPr>
      <w:r>
        <w:rPr>
          <w:b/>
          <w:sz w:val="22"/>
          <w:szCs w:val="22"/>
        </w:rPr>
        <w:t>Constitución Política de Colombia</w:t>
      </w:r>
    </w:p>
    <w:p w14:paraId="6B6B4DB8" w14:textId="77777777" w:rsidR="0017146B" w:rsidRDefault="0017146B">
      <w:pPr>
        <w:pBdr>
          <w:top w:val="nil"/>
          <w:left w:val="nil"/>
          <w:bottom w:val="nil"/>
          <w:right w:val="nil"/>
          <w:between w:val="nil"/>
        </w:pBdr>
        <w:spacing w:line="276" w:lineRule="auto"/>
        <w:ind w:left="360"/>
        <w:jc w:val="both"/>
        <w:rPr>
          <w:b/>
          <w:i/>
          <w:sz w:val="22"/>
          <w:szCs w:val="22"/>
        </w:rPr>
      </w:pPr>
    </w:p>
    <w:p w14:paraId="0E916A8E" w14:textId="77777777" w:rsidR="0017146B" w:rsidRDefault="00D81FB3">
      <w:pPr>
        <w:spacing w:line="276" w:lineRule="auto"/>
        <w:ind w:left="408"/>
        <w:jc w:val="both"/>
        <w:rPr>
          <w:i/>
          <w:sz w:val="22"/>
          <w:szCs w:val="22"/>
        </w:rPr>
      </w:pPr>
      <w:r>
        <w:rPr>
          <w:b/>
          <w:i/>
          <w:sz w:val="22"/>
          <w:szCs w:val="22"/>
        </w:rPr>
        <w:t>Artículo 13.</w:t>
      </w:r>
      <w:r>
        <w:rPr>
          <w:i/>
          <w:sz w:val="22"/>
          <w:szCs w:val="22"/>
        </w:rPr>
        <w:t xml:space="preserve"> 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p>
    <w:p w14:paraId="7BB193D6" w14:textId="77777777" w:rsidR="0017146B" w:rsidRDefault="0017146B">
      <w:pPr>
        <w:spacing w:line="276" w:lineRule="auto"/>
        <w:ind w:left="408"/>
        <w:jc w:val="both"/>
        <w:rPr>
          <w:i/>
          <w:sz w:val="22"/>
          <w:szCs w:val="22"/>
        </w:rPr>
      </w:pPr>
    </w:p>
    <w:p w14:paraId="6681792B" w14:textId="77777777" w:rsidR="0017146B" w:rsidRDefault="00D81FB3">
      <w:pPr>
        <w:spacing w:line="276" w:lineRule="auto"/>
        <w:ind w:left="408"/>
        <w:jc w:val="both"/>
        <w:rPr>
          <w:i/>
          <w:sz w:val="22"/>
          <w:szCs w:val="22"/>
        </w:rPr>
      </w:pPr>
      <w:r>
        <w:rPr>
          <w:i/>
          <w:sz w:val="22"/>
          <w:szCs w:val="22"/>
        </w:rPr>
        <w:t>El Estado promoverá las condiciones para que la igualdad sea real y efectiva y adoptará medidas en favor de grupos discriminados o marginados.</w:t>
      </w:r>
    </w:p>
    <w:p w14:paraId="10124D34" w14:textId="77777777" w:rsidR="0017146B" w:rsidRDefault="0017146B">
      <w:pPr>
        <w:spacing w:line="276" w:lineRule="auto"/>
        <w:ind w:left="408"/>
        <w:jc w:val="both"/>
        <w:rPr>
          <w:i/>
          <w:sz w:val="22"/>
          <w:szCs w:val="22"/>
        </w:rPr>
      </w:pPr>
    </w:p>
    <w:p w14:paraId="29286A8E" w14:textId="77777777" w:rsidR="0017146B" w:rsidRDefault="00D81FB3">
      <w:pPr>
        <w:spacing w:line="276" w:lineRule="auto"/>
        <w:ind w:left="408"/>
        <w:jc w:val="both"/>
        <w:rPr>
          <w:sz w:val="22"/>
          <w:szCs w:val="22"/>
        </w:rPr>
      </w:pPr>
      <w:r>
        <w:rPr>
          <w:i/>
          <w:sz w:val="22"/>
          <w:szCs w:val="22"/>
        </w:rPr>
        <w:t>El Estado protegerá especialmente a aquellas personas que por su condición económica, física o mental, se encuentren en circunstancia de debilidad manifiesta y sancionará los abusos o maltratos que contra ellas se cometan</w:t>
      </w:r>
      <w:r>
        <w:rPr>
          <w:sz w:val="22"/>
          <w:szCs w:val="22"/>
        </w:rPr>
        <w:t>.</w:t>
      </w:r>
    </w:p>
    <w:p w14:paraId="0E8C98F0" w14:textId="77777777" w:rsidR="0017146B" w:rsidRDefault="0017146B">
      <w:pPr>
        <w:pBdr>
          <w:top w:val="nil"/>
          <w:left w:val="nil"/>
          <w:bottom w:val="nil"/>
          <w:right w:val="nil"/>
          <w:between w:val="nil"/>
        </w:pBdr>
        <w:spacing w:line="276" w:lineRule="auto"/>
        <w:ind w:left="408"/>
        <w:jc w:val="both"/>
        <w:rPr>
          <w:sz w:val="22"/>
          <w:szCs w:val="22"/>
        </w:rPr>
      </w:pPr>
    </w:p>
    <w:p w14:paraId="42D3F060" w14:textId="77777777" w:rsidR="0017146B" w:rsidRDefault="00D81FB3">
      <w:pPr>
        <w:spacing w:line="276" w:lineRule="auto"/>
        <w:ind w:left="408"/>
        <w:jc w:val="both"/>
        <w:rPr>
          <w:i/>
          <w:sz w:val="22"/>
          <w:szCs w:val="22"/>
        </w:rPr>
      </w:pPr>
      <w:r>
        <w:rPr>
          <w:b/>
          <w:i/>
          <w:sz w:val="22"/>
          <w:szCs w:val="22"/>
        </w:rPr>
        <w:t>Artículo 67</w:t>
      </w:r>
      <w:r>
        <w:rPr>
          <w:i/>
          <w:sz w:val="22"/>
          <w:szCs w:val="22"/>
        </w:rPr>
        <w:t>. La educación es un derecho de la persona y un servicio público que tiene una función social; con ella se busca el acceso al conocimiento, a la ciencia, a la técnica, y a los demás bienes y valores de la cultura</w:t>
      </w:r>
    </w:p>
    <w:p w14:paraId="57B96DC3" w14:textId="77777777" w:rsidR="0017146B" w:rsidRDefault="0017146B">
      <w:pPr>
        <w:spacing w:line="276" w:lineRule="auto"/>
        <w:ind w:left="408"/>
        <w:jc w:val="both"/>
        <w:rPr>
          <w:i/>
          <w:sz w:val="22"/>
          <w:szCs w:val="22"/>
        </w:rPr>
      </w:pPr>
    </w:p>
    <w:p w14:paraId="7FB4B857" w14:textId="77777777" w:rsidR="0017146B" w:rsidRDefault="00D81FB3">
      <w:pPr>
        <w:spacing w:line="276" w:lineRule="auto"/>
        <w:ind w:left="408"/>
        <w:jc w:val="both"/>
        <w:rPr>
          <w:i/>
          <w:sz w:val="22"/>
          <w:szCs w:val="22"/>
        </w:rPr>
      </w:pPr>
      <w:r>
        <w:rPr>
          <w:i/>
          <w:sz w:val="22"/>
          <w:szCs w:val="22"/>
        </w:rPr>
        <w:t>La educación formará al colombiano en el respeto a los derechos humanos, a la paz y a la democracia; y en la práctica del trabajo y la recreación, para el mejoramiento cultural, científico, tecnológico y para la protección del ambiente.</w:t>
      </w:r>
    </w:p>
    <w:p w14:paraId="5310CE07" w14:textId="77777777" w:rsidR="0017146B" w:rsidRDefault="0017146B">
      <w:pPr>
        <w:spacing w:line="276" w:lineRule="auto"/>
        <w:ind w:left="408"/>
        <w:jc w:val="both"/>
        <w:rPr>
          <w:i/>
          <w:sz w:val="22"/>
          <w:szCs w:val="22"/>
        </w:rPr>
      </w:pPr>
    </w:p>
    <w:p w14:paraId="46BCB617" w14:textId="77777777" w:rsidR="0017146B" w:rsidRDefault="00D81FB3">
      <w:pPr>
        <w:spacing w:line="276" w:lineRule="auto"/>
        <w:ind w:left="408"/>
        <w:jc w:val="both"/>
        <w:rPr>
          <w:i/>
          <w:sz w:val="22"/>
          <w:szCs w:val="22"/>
        </w:rPr>
      </w:pPr>
      <w:r>
        <w:rPr>
          <w:i/>
          <w:sz w:val="22"/>
          <w:szCs w:val="22"/>
        </w:rPr>
        <w:t>El Estado, la sociedad y la familia son responsables de la educación, que será obligatoria entre los cinco y los quince años de edad y que comprenderá como mínimo, un año de preescolar y nueve de educación básica.</w:t>
      </w:r>
    </w:p>
    <w:p w14:paraId="50A25823" w14:textId="77777777" w:rsidR="0017146B" w:rsidRDefault="0017146B">
      <w:pPr>
        <w:spacing w:line="276" w:lineRule="auto"/>
        <w:ind w:left="408"/>
        <w:jc w:val="both"/>
        <w:rPr>
          <w:i/>
          <w:sz w:val="22"/>
          <w:szCs w:val="22"/>
        </w:rPr>
      </w:pPr>
    </w:p>
    <w:p w14:paraId="7F1C1100" w14:textId="77777777" w:rsidR="0017146B" w:rsidRDefault="00D81FB3">
      <w:pPr>
        <w:spacing w:line="276" w:lineRule="auto"/>
        <w:ind w:left="408"/>
        <w:jc w:val="both"/>
        <w:rPr>
          <w:i/>
          <w:sz w:val="22"/>
          <w:szCs w:val="22"/>
        </w:rPr>
      </w:pPr>
      <w:r>
        <w:rPr>
          <w:i/>
          <w:sz w:val="22"/>
          <w:szCs w:val="22"/>
        </w:rPr>
        <w:t>La educación será gratuita en las instituciones del Estado, sin perjuicio del cobro de derechos académicos a quienes puedan sufragarlos.</w:t>
      </w:r>
    </w:p>
    <w:p w14:paraId="72C5287B" w14:textId="77777777" w:rsidR="0017146B" w:rsidRDefault="0017146B">
      <w:pPr>
        <w:spacing w:line="276" w:lineRule="auto"/>
        <w:ind w:left="408"/>
        <w:jc w:val="both"/>
        <w:rPr>
          <w:i/>
          <w:sz w:val="22"/>
          <w:szCs w:val="22"/>
        </w:rPr>
      </w:pPr>
    </w:p>
    <w:p w14:paraId="10AEDDB7" w14:textId="77777777" w:rsidR="0017146B" w:rsidRDefault="00D81FB3">
      <w:pPr>
        <w:spacing w:line="276" w:lineRule="auto"/>
        <w:ind w:left="408"/>
        <w:jc w:val="both"/>
        <w:rPr>
          <w:i/>
          <w:sz w:val="22"/>
          <w:szCs w:val="22"/>
        </w:rPr>
      </w:pPr>
      <w:r>
        <w:rPr>
          <w:i/>
          <w:sz w:val="22"/>
          <w:szCs w:val="22"/>
        </w:rPr>
        <w:t>Corresponde al Estado regular y ejercer la suprema inspección y vigilancia de la educación con el fin de velar por su calidad, por el cumplimiento de sus fines y por la mejor formación moral, intelectual y física de los educandos; garantizar el adecuado cubrimiento del servicio y asegurar a los menores las condiciones necesarias para su acceso y permanencia en el sistema educativo.</w:t>
      </w:r>
    </w:p>
    <w:p w14:paraId="1F7C5FAB" w14:textId="77777777" w:rsidR="0017146B" w:rsidRDefault="0017146B">
      <w:pPr>
        <w:spacing w:line="276" w:lineRule="auto"/>
        <w:ind w:left="408"/>
        <w:jc w:val="both"/>
        <w:rPr>
          <w:i/>
          <w:sz w:val="22"/>
          <w:szCs w:val="22"/>
        </w:rPr>
      </w:pPr>
    </w:p>
    <w:p w14:paraId="016EE0B7" w14:textId="77777777" w:rsidR="0017146B" w:rsidRDefault="00D81FB3">
      <w:pPr>
        <w:spacing w:line="276" w:lineRule="auto"/>
        <w:ind w:left="360"/>
        <w:jc w:val="both"/>
        <w:rPr>
          <w:i/>
          <w:sz w:val="22"/>
          <w:szCs w:val="22"/>
        </w:rPr>
      </w:pPr>
      <w:r>
        <w:rPr>
          <w:i/>
          <w:sz w:val="22"/>
          <w:szCs w:val="22"/>
        </w:rPr>
        <w:t>La Nación y las entidades territoriales participarán en la dirección, financiación y administración de los servicios educativos estatales, en los términos que señalen la Constitución y la ley.</w:t>
      </w:r>
    </w:p>
    <w:p w14:paraId="15AF8BCC" w14:textId="77777777" w:rsidR="0017146B" w:rsidRDefault="0017146B">
      <w:pPr>
        <w:spacing w:line="276" w:lineRule="auto"/>
        <w:jc w:val="both"/>
        <w:rPr>
          <w:sz w:val="22"/>
          <w:szCs w:val="22"/>
        </w:rPr>
      </w:pPr>
    </w:p>
    <w:p w14:paraId="0A92D73F" w14:textId="77777777" w:rsidR="0017146B" w:rsidRDefault="00D81FB3">
      <w:pPr>
        <w:spacing w:line="276" w:lineRule="auto"/>
        <w:jc w:val="both"/>
        <w:rPr>
          <w:b/>
          <w:sz w:val="22"/>
          <w:szCs w:val="22"/>
        </w:rPr>
      </w:pPr>
      <w:r>
        <w:rPr>
          <w:b/>
          <w:sz w:val="22"/>
          <w:szCs w:val="22"/>
        </w:rPr>
        <w:t>MARCO LEGAL</w:t>
      </w:r>
    </w:p>
    <w:p w14:paraId="3E584B77" w14:textId="77777777" w:rsidR="0017146B" w:rsidRDefault="0017146B">
      <w:pPr>
        <w:pBdr>
          <w:top w:val="nil"/>
          <w:left w:val="nil"/>
          <w:bottom w:val="nil"/>
          <w:right w:val="nil"/>
          <w:between w:val="nil"/>
        </w:pBdr>
        <w:spacing w:line="276" w:lineRule="auto"/>
        <w:ind w:left="360"/>
        <w:jc w:val="both"/>
        <w:rPr>
          <w:sz w:val="22"/>
          <w:szCs w:val="22"/>
        </w:rPr>
      </w:pPr>
    </w:p>
    <w:p w14:paraId="5C53DF92" w14:textId="77777777" w:rsidR="0017146B" w:rsidRDefault="00D81FB3">
      <w:pPr>
        <w:spacing w:line="276" w:lineRule="auto"/>
        <w:jc w:val="both"/>
        <w:rPr>
          <w:b/>
          <w:sz w:val="22"/>
          <w:szCs w:val="22"/>
        </w:rPr>
      </w:pPr>
      <w:r>
        <w:rPr>
          <w:b/>
          <w:sz w:val="22"/>
          <w:szCs w:val="22"/>
        </w:rPr>
        <w:t xml:space="preserve">   Ley 115 de 1994, por la cual se expide la ley general de educación</w:t>
      </w:r>
    </w:p>
    <w:p w14:paraId="18B4C347" w14:textId="77777777" w:rsidR="0017146B" w:rsidRDefault="0017146B">
      <w:pPr>
        <w:pBdr>
          <w:top w:val="nil"/>
          <w:left w:val="nil"/>
          <w:bottom w:val="nil"/>
          <w:right w:val="nil"/>
          <w:between w:val="nil"/>
        </w:pBdr>
        <w:spacing w:line="276" w:lineRule="auto"/>
        <w:ind w:left="360"/>
        <w:jc w:val="both"/>
        <w:rPr>
          <w:sz w:val="22"/>
          <w:szCs w:val="22"/>
        </w:rPr>
      </w:pPr>
    </w:p>
    <w:p w14:paraId="69B42919" w14:textId="77777777" w:rsidR="0017146B" w:rsidRDefault="00D81FB3">
      <w:pPr>
        <w:pBdr>
          <w:top w:val="nil"/>
          <w:left w:val="nil"/>
          <w:bottom w:val="nil"/>
          <w:right w:val="nil"/>
          <w:between w:val="nil"/>
        </w:pBdr>
        <w:spacing w:line="276" w:lineRule="auto"/>
        <w:ind w:left="360"/>
        <w:jc w:val="both"/>
        <w:rPr>
          <w:sz w:val="22"/>
          <w:szCs w:val="22"/>
        </w:rPr>
      </w:pPr>
      <w:r>
        <w:rPr>
          <w:b/>
          <w:i/>
          <w:sz w:val="22"/>
          <w:szCs w:val="22"/>
        </w:rPr>
        <w:t>Artículo 23</w:t>
      </w:r>
      <w:r>
        <w:rPr>
          <w:i/>
          <w:sz w:val="22"/>
          <w:szCs w:val="22"/>
        </w:rPr>
        <w:t xml:space="preserve">. Áreas Obligatorias y Fundamentales. Para el logro de los objetivos de la educación básica se establecen áreas obligatorias y fundamentales del conocimiento y de la formación que necesariamente se tendrán que ofrecer de acuerdo con el currículo y el Proyecto Educativo Institucional. Los grupos de áreas obligatorias y fundamentales que comprenderán un mínimo del 80% del plan de estudios, son los siguientes: 7. Humanidades, lengua castellana e </w:t>
      </w:r>
      <w:r>
        <w:rPr>
          <w:b/>
          <w:i/>
          <w:sz w:val="22"/>
          <w:szCs w:val="22"/>
          <w:u w:val="single"/>
        </w:rPr>
        <w:t>idiomas extranjeros</w:t>
      </w:r>
      <w:r>
        <w:rPr>
          <w:sz w:val="22"/>
          <w:szCs w:val="22"/>
        </w:rPr>
        <w:t>”. Subrayado y negritas nuestro.</w:t>
      </w:r>
    </w:p>
    <w:p w14:paraId="3F9987A9" w14:textId="77777777" w:rsidR="0017146B" w:rsidRDefault="0017146B">
      <w:pPr>
        <w:pBdr>
          <w:top w:val="nil"/>
          <w:left w:val="nil"/>
          <w:bottom w:val="nil"/>
          <w:right w:val="nil"/>
          <w:between w:val="nil"/>
        </w:pBdr>
        <w:spacing w:line="276" w:lineRule="auto"/>
        <w:ind w:left="360"/>
        <w:jc w:val="both"/>
        <w:rPr>
          <w:sz w:val="22"/>
          <w:szCs w:val="22"/>
        </w:rPr>
      </w:pPr>
    </w:p>
    <w:p w14:paraId="7FF64797" w14:textId="77777777" w:rsidR="0017146B" w:rsidRDefault="0017146B">
      <w:pPr>
        <w:spacing w:line="276" w:lineRule="auto"/>
        <w:rPr>
          <w:b/>
          <w:sz w:val="22"/>
          <w:szCs w:val="22"/>
        </w:rPr>
      </w:pPr>
    </w:p>
    <w:p w14:paraId="26256CF5" w14:textId="77777777" w:rsidR="0017146B" w:rsidRDefault="00D81FB3">
      <w:pPr>
        <w:spacing w:line="276" w:lineRule="auto"/>
        <w:rPr>
          <w:b/>
          <w:sz w:val="22"/>
          <w:szCs w:val="22"/>
        </w:rPr>
      </w:pPr>
      <w:r>
        <w:rPr>
          <w:b/>
          <w:sz w:val="22"/>
          <w:szCs w:val="22"/>
        </w:rPr>
        <w:t>Ley 1651 de 2013, «Por medio de la cual se modifican los artículos 13, 20, 21, 22, 30 y 38 de la Ley 115 de 1994 y se dictan otras disposiciones-ley de bilingüismo».</w:t>
      </w:r>
    </w:p>
    <w:p w14:paraId="04D1CBA6" w14:textId="77777777" w:rsidR="0017146B" w:rsidRDefault="0017146B">
      <w:pPr>
        <w:spacing w:line="276" w:lineRule="auto"/>
        <w:rPr>
          <w:b/>
          <w:sz w:val="22"/>
          <w:szCs w:val="22"/>
        </w:rPr>
      </w:pPr>
    </w:p>
    <w:p w14:paraId="7F7E4E35" w14:textId="77777777" w:rsidR="0017146B" w:rsidRDefault="00D81FB3">
      <w:pPr>
        <w:spacing w:line="276" w:lineRule="auto"/>
        <w:ind w:left="408"/>
        <w:jc w:val="both"/>
        <w:rPr>
          <w:sz w:val="22"/>
          <w:szCs w:val="22"/>
        </w:rPr>
      </w:pPr>
      <w:r>
        <w:rPr>
          <w:sz w:val="22"/>
          <w:szCs w:val="22"/>
        </w:rPr>
        <w:t>Mediante esta Ley se modificó la Ley 115 de 1994, en el sentido de establecer como un objetivo en todos los niveles de educación el de</w:t>
      </w:r>
      <w:r>
        <w:rPr>
          <w:b/>
          <w:sz w:val="22"/>
          <w:szCs w:val="22"/>
        </w:rPr>
        <w:t xml:space="preserve"> </w:t>
      </w:r>
      <w:r>
        <w:rPr>
          <w:i/>
          <w:sz w:val="22"/>
          <w:szCs w:val="22"/>
        </w:rPr>
        <w:t>«Desarrollar las habilidades comunicativas para leer, comprender, escribir, escuchar, hablar y expresarse correctamente en una lengua extranjera»</w:t>
      </w:r>
      <w:r>
        <w:rPr>
          <w:sz w:val="22"/>
          <w:szCs w:val="22"/>
          <w:vertAlign w:val="superscript"/>
        </w:rPr>
        <w:footnoteReference w:id="1"/>
      </w:r>
      <w:r>
        <w:rPr>
          <w:sz w:val="22"/>
          <w:szCs w:val="22"/>
        </w:rPr>
        <w:t xml:space="preserve"> y </w:t>
      </w:r>
      <w:r>
        <w:rPr>
          <w:i/>
          <w:sz w:val="22"/>
          <w:szCs w:val="22"/>
        </w:rPr>
        <w:t>«El desarrollo de habilidades de conversación, lectura y escritura al menos en una lengua extranjera.»</w:t>
      </w:r>
      <w:r>
        <w:rPr>
          <w:sz w:val="22"/>
          <w:szCs w:val="22"/>
          <w:vertAlign w:val="superscript"/>
        </w:rPr>
        <w:footnoteReference w:id="2"/>
      </w:r>
    </w:p>
    <w:p w14:paraId="2B8B3C38" w14:textId="77777777" w:rsidR="0017146B" w:rsidRDefault="0017146B">
      <w:pPr>
        <w:spacing w:line="276" w:lineRule="auto"/>
        <w:ind w:left="408"/>
        <w:jc w:val="both"/>
        <w:rPr>
          <w:sz w:val="22"/>
          <w:szCs w:val="22"/>
        </w:rPr>
      </w:pPr>
    </w:p>
    <w:p w14:paraId="1791F8A7" w14:textId="77777777" w:rsidR="0017146B" w:rsidRDefault="0017146B">
      <w:pPr>
        <w:pBdr>
          <w:top w:val="nil"/>
          <w:left w:val="nil"/>
          <w:bottom w:val="nil"/>
          <w:right w:val="nil"/>
          <w:between w:val="nil"/>
        </w:pBdr>
        <w:spacing w:line="276" w:lineRule="auto"/>
        <w:jc w:val="both"/>
        <w:rPr>
          <w:b/>
          <w:sz w:val="22"/>
          <w:szCs w:val="22"/>
        </w:rPr>
      </w:pPr>
    </w:p>
    <w:p w14:paraId="55FCDD02" w14:textId="77777777" w:rsidR="0017146B" w:rsidRDefault="00D81FB3">
      <w:pPr>
        <w:spacing w:line="276" w:lineRule="auto"/>
        <w:jc w:val="both"/>
        <w:rPr>
          <w:b/>
          <w:i/>
          <w:sz w:val="22"/>
          <w:szCs w:val="22"/>
        </w:rPr>
      </w:pPr>
      <w:r>
        <w:rPr>
          <w:b/>
          <w:sz w:val="22"/>
          <w:szCs w:val="22"/>
        </w:rPr>
        <w:t>Acuerdo 253 de 2006, «</w:t>
      </w:r>
      <w:r>
        <w:rPr>
          <w:b/>
          <w:i/>
          <w:sz w:val="22"/>
          <w:szCs w:val="22"/>
        </w:rPr>
        <w:t>Por el cual se Institucionaliza el Programa Bogotá Bilingüe y se dictan otras disposiciones»</w:t>
      </w:r>
    </w:p>
    <w:p w14:paraId="60B7745C" w14:textId="77777777" w:rsidR="0017146B" w:rsidRDefault="0017146B">
      <w:pPr>
        <w:spacing w:line="276" w:lineRule="auto"/>
        <w:jc w:val="both"/>
        <w:rPr>
          <w:b/>
          <w:i/>
          <w:sz w:val="22"/>
          <w:szCs w:val="22"/>
        </w:rPr>
      </w:pPr>
    </w:p>
    <w:p w14:paraId="78F7D711" w14:textId="77777777" w:rsidR="0017146B" w:rsidRDefault="00D81FB3">
      <w:pPr>
        <w:spacing w:line="276" w:lineRule="auto"/>
        <w:ind w:left="408"/>
        <w:jc w:val="both"/>
        <w:rPr>
          <w:sz w:val="22"/>
          <w:szCs w:val="22"/>
        </w:rPr>
      </w:pPr>
      <w:r>
        <w:rPr>
          <w:sz w:val="22"/>
          <w:szCs w:val="22"/>
        </w:rPr>
        <w:t>Acuerdo que es objeto del presente proyecto. Este proyecto cuenta con 9 artículos, incluida su vigencia.</w:t>
      </w:r>
    </w:p>
    <w:p w14:paraId="5702ABB9" w14:textId="77777777" w:rsidR="0017146B" w:rsidRDefault="0017146B">
      <w:pPr>
        <w:spacing w:line="276" w:lineRule="auto"/>
        <w:ind w:left="408"/>
        <w:jc w:val="both"/>
        <w:rPr>
          <w:sz w:val="22"/>
          <w:szCs w:val="22"/>
        </w:rPr>
      </w:pPr>
    </w:p>
    <w:p w14:paraId="1C82BE7D" w14:textId="77777777" w:rsidR="0017146B" w:rsidRDefault="0017146B">
      <w:pPr>
        <w:pBdr>
          <w:top w:val="nil"/>
          <w:left w:val="nil"/>
          <w:bottom w:val="nil"/>
          <w:right w:val="nil"/>
          <w:between w:val="nil"/>
        </w:pBdr>
        <w:spacing w:line="276" w:lineRule="auto"/>
        <w:jc w:val="both"/>
        <w:rPr>
          <w:b/>
          <w:sz w:val="22"/>
          <w:szCs w:val="22"/>
        </w:rPr>
      </w:pPr>
    </w:p>
    <w:p w14:paraId="5ED27290" w14:textId="77777777" w:rsidR="0017146B" w:rsidRDefault="00D81FB3">
      <w:pPr>
        <w:spacing w:line="276" w:lineRule="auto"/>
        <w:rPr>
          <w:b/>
          <w:sz w:val="22"/>
          <w:szCs w:val="22"/>
        </w:rPr>
      </w:pPr>
      <w:r>
        <w:rPr>
          <w:b/>
          <w:sz w:val="22"/>
          <w:szCs w:val="22"/>
        </w:rPr>
        <w:t>Plan Decenal de Educación 2016- 2026</w:t>
      </w:r>
      <w:r>
        <w:rPr>
          <w:b/>
          <w:sz w:val="22"/>
          <w:szCs w:val="22"/>
          <w:vertAlign w:val="superscript"/>
        </w:rPr>
        <w:footnoteReference w:id="3"/>
      </w:r>
    </w:p>
    <w:p w14:paraId="4A81DE25" w14:textId="77777777" w:rsidR="0017146B" w:rsidRDefault="00D81FB3">
      <w:pPr>
        <w:spacing w:line="276" w:lineRule="auto"/>
        <w:ind w:left="408"/>
        <w:jc w:val="both"/>
        <w:rPr>
          <w:sz w:val="22"/>
          <w:szCs w:val="22"/>
        </w:rPr>
      </w:pPr>
      <w:r>
        <w:rPr>
          <w:sz w:val="22"/>
          <w:szCs w:val="22"/>
        </w:rPr>
        <w:t xml:space="preserve">Establece los criterios para la educación preescolar, básica y media referente al currículo, objetivo, metas y lineamientos para la educación superior, meta de currículos pertinentes, meta en formación y desarrollo profesional y meta en formación de los docentes de educación superior. </w:t>
      </w:r>
    </w:p>
    <w:p w14:paraId="7334177E" w14:textId="77777777" w:rsidR="0017146B" w:rsidRDefault="0017146B">
      <w:pPr>
        <w:spacing w:line="276" w:lineRule="auto"/>
        <w:ind w:left="408"/>
        <w:jc w:val="both"/>
        <w:rPr>
          <w:sz w:val="22"/>
          <w:szCs w:val="22"/>
        </w:rPr>
      </w:pPr>
    </w:p>
    <w:p w14:paraId="307625C0" w14:textId="77777777" w:rsidR="0017146B" w:rsidRDefault="00D81FB3">
      <w:pPr>
        <w:spacing w:line="276" w:lineRule="auto"/>
        <w:ind w:left="408"/>
        <w:jc w:val="both"/>
        <w:rPr>
          <w:sz w:val="22"/>
          <w:szCs w:val="22"/>
        </w:rPr>
      </w:pPr>
      <w:r>
        <w:rPr>
          <w:sz w:val="22"/>
          <w:szCs w:val="22"/>
        </w:rPr>
        <w:t>La educación cumple un papel fundamental en el proceso de desarrollo, tanto desde el punto de vista del crecimiento económico y la competitividad, como desde la perspectiva de ser un instrumento clave de política y protección social.</w:t>
      </w:r>
    </w:p>
    <w:p w14:paraId="3F92FCA9" w14:textId="77777777" w:rsidR="0017146B" w:rsidRDefault="0017146B">
      <w:pPr>
        <w:spacing w:line="276" w:lineRule="auto"/>
        <w:ind w:left="408"/>
        <w:jc w:val="both"/>
        <w:rPr>
          <w:sz w:val="22"/>
          <w:szCs w:val="22"/>
        </w:rPr>
      </w:pPr>
    </w:p>
    <w:p w14:paraId="04F3A4EF" w14:textId="77777777" w:rsidR="0017146B" w:rsidRDefault="00D81FB3">
      <w:pPr>
        <w:spacing w:line="276" w:lineRule="auto"/>
        <w:ind w:left="408"/>
        <w:jc w:val="both"/>
        <w:rPr>
          <w:sz w:val="22"/>
          <w:szCs w:val="22"/>
        </w:rPr>
      </w:pPr>
      <w:r>
        <w:rPr>
          <w:sz w:val="22"/>
          <w:szCs w:val="22"/>
        </w:rPr>
        <w:t>La medición de la calidad se centró en la aplicación de pruebas nacionales e internacionales. Pese a que se registró un ligero mejoramiento en todas las áreas, sólo una minoría, en el mejor de los casos el 13%, alcanzó niveles superiores en competencias básicas. En las pruebas internacionales PISA, TIMMS, y estudios SERCE ILLCE y PIRLS, el desempeño fue, en general, por debajo de la media</w:t>
      </w:r>
    </w:p>
    <w:p w14:paraId="120B0785" w14:textId="77777777" w:rsidR="0017146B" w:rsidRDefault="0017146B">
      <w:pPr>
        <w:spacing w:line="276" w:lineRule="auto"/>
        <w:ind w:left="408"/>
        <w:jc w:val="both"/>
        <w:rPr>
          <w:sz w:val="22"/>
          <w:szCs w:val="22"/>
        </w:rPr>
      </w:pPr>
    </w:p>
    <w:p w14:paraId="4C2C309D" w14:textId="77777777" w:rsidR="0017146B" w:rsidRDefault="00D81FB3">
      <w:pPr>
        <w:spacing w:line="276" w:lineRule="auto"/>
        <w:ind w:left="408"/>
        <w:jc w:val="both"/>
        <w:rPr>
          <w:sz w:val="22"/>
          <w:szCs w:val="22"/>
        </w:rPr>
      </w:pPr>
      <w:r>
        <w:rPr>
          <w:sz w:val="22"/>
          <w:szCs w:val="22"/>
        </w:rPr>
        <w:t>(Componentes y acciones 2019 – 2026) Cualificación del sistema educativo en los niveles de básica y media. Meta: se establece sobre los resultados en pruebas externas. (Saber, Pisa, TIMS, etc.)</w:t>
      </w:r>
    </w:p>
    <w:p w14:paraId="5651D2D2" w14:textId="77777777" w:rsidR="0017146B" w:rsidRDefault="0017146B">
      <w:pPr>
        <w:spacing w:line="276" w:lineRule="auto"/>
        <w:ind w:left="408"/>
        <w:jc w:val="both"/>
        <w:rPr>
          <w:sz w:val="22"/>
          <w:szCs w:val="22"/>
        </w:rPr>
      </w:pPr>
    </w:p>
    <w:p w14:paraId="1C11AFB0" w14:textId="77777777" w:rsidR="0017146B" w:rsidRDefault="0017146B">
      <w:pPr>
        <w:pBdr>
          <w:top w:val="nil"/>
          <w:left w:val="nil"/>
          <w:bottom w:val="nil"/>
          <w:right w:val="nil"/>
          <w:between w:val="nil"/>
        </w:pBdr>
        <w:spacing w:line="276" w:lineRule="auto"/>
        <w:jc w:val="both"/>
        <w:rPr>
          <w:sz w:val="22"/>
          <w:szCs w:val="22"/>
        </w:rPr>
      </w:pPr>
    </w:p>
    <w:p w14:paraId="6D8DADE7" w14:textId="77777777" w:rsidR="0017146B" w:rsidRDefault="00D81FB3">
      <w:pPr>
        <w:spacing w:line="276" w:lineRule="auto"/>
        <w:jc w:val="both"/>
        <w:rPr>
          <w:b/>
          <w:sz w:val="22"/>
          <w:szCs w:val="22"/>
        </w:rPr>
      </w:pPr>
      <w:r>
        <w:rPr>
          <w:b/>
          <w:sz w:val="22"/>
          <w:szCs w:val="22"/>
        </w:rPr>
        <w:t>Programa Nacional de Bilingüismo 2020- 2021</w:t>
      </w:r>
      <w:r>
        <w:rPr>
          <w:b/>
          <w:sz w:val="22"/>
          <w:szCs w:val="22"/>
          <w:vertAlign w:val="superscript"/>
        </w:rPr>
        <w:footnoteReference w:id="4"/>
      </w:r>
    </w:p>
    <w:p w14:paraId="6F55753F" w14:textId="77777777" w:rsidR="0017146B" w:rsidRDefault="0017146B">
      <w:pPr>
        <w:spacing w:line="276" w:lineRule="auto"/>
        <w:jc w:val="both"/>
        <w:rPr>
          <w:b/>
          <w:sz w:val="22"/>
          <w:szCs w:val="22"/>
        </w:rPr>
      </w:pPr>
    </w:p>
    <w:p w14:paraId="3C7FD52B" w14:textId="77777777" w:rsidR="0017146B" w:rsidRDefault="00D81FB3">
      <w:pPr>
        <w:spacing w:line="276" w:lineRule="auto"/>
        <w:jc w:val="both"/>
        <w:rPr>
          <w:sz w:val="22"/>
          <w:szCs w:val="22"/>
          <w:highlight w:val="white"/>
        </w:rPr>
      </w:pPr>
      <w:r>
        <w:rPr>
          <w:sz w:val="22"/>
          <w:szCs w:val="22"/>
        </w:rPr>
        <w:t xml:space="preserve">Según expresiones del Ministerio de Educación, el </w:t>
      </w:r>
      <w:r>
        <w:rPr>
          <w:sz w:val="22"/>
          <w:szCs w:val="22"/>
          <w:highlight w:val="white"/>
        </w:rPr>
        <w:t>Programa Nacional de Bilingüismo en su objetivo ha buscado fortalecer la enseñanza y aprendizaje de lenguas extranjeras en los estudiantes en educación preescolar, básica y media. De igual forma, mediante la estrategia Inspiring Teachers, entre 2020 y 2021 se beneficiaron más de 4.800 docentes a través de diplomados y cursos de fortalecimiento de competencias pedagógicas en la enseñanza del inglés. Agrega que a través de otros programas desarrollados a través de plataformas virtuales muchos estudiantes fortalecen sus competencias en inglés a través del juego con la app.</w:t>
      </w:r>
    </w:p>
    <w:p w14:paraId="0F21A006" w14:textId="77777777" w:rsidR="0017146B" w:rsidRDefault="0017146B">
      <w:pPr>
        <w:spacing w:line="276" w:lineRule="auto"/>
        <w:jc w:val="both"/>
        <w:rPr>
          <w:sz w:val="22"/>
          <w:szCs w:val="22"/>
          <w:highlight w:val="white"/>
        </w:rPr>
      </w:pPr>
    </w:p>
    <w:p w14:paraId="1804D203" w14:textId="77777777" w:rsidR="0017146B" w:rsidRDefault="00D81FB3">
      <w:pPr>
        <w:pBdr>
          <w:top w:val="nil"/>
          <w:left w:val="nil"/>
          <w:bottom w:val="nil"/>
          <w:right w:val="nil"/>
          <w:between w:val="nil"/>
        </w:pBdr>
        <w:spacing w:line="276" w:lineRule="auto"/>
        <w:jc w:val="both"/>
        <w:rPr>
          <w:b/>
          <w:i/>
          <w:sz w:val="22"/>
          <w:szCs w:val="22"/>
        </w:rPr>
      </w:pPr>
      <w:r>
        <w:rPr>
          <w:b/>
          <w:i/>
          <w:sz w:val="22"/>
          <w:szCs w:val="22"/>
        </w:rPr>
        <w:t>Sistema de evaluación para la calidad educativa en el Idioma Inglés</w:t>
      </w:r>
    </w:p>
    <w:p w14:paraId="0BF969AD" w14:textId="77777777" w:rsidR="0017146B" w:rsidRDefault="0017146B">
      <w:pPr>
        <w:pBdr>
          <w:top w:val="nil"/>
          <w:left w:val="nil"/>
          <w:bottom w:val="nil"/>
          <w:right w:val="nil"/>
          <w:between w:val="nil"/>
        </w:pBdr>
        <w:spacing w:line="276" w:lineRule="auto"/>
        <w:ind w:left="408"/>
        <w:jc w:val="both"/>
        <w:rPr>
          <w:i/>
          <w:sz w:val="22"/>
          <w:szCs w:val="22"/>
        </w:rPr>
      </w:pPr>
    </w:p>
    <w:p w14:paraId="7A57C83E" w14:textId="77777777" w:rsidR="0017146B" w:rsidRDefault="00D81FB3">
      <w:pPr>
        <w:pBdr>
          <w:top w:val="nil"/>
          <w:left w:val="nil"/>
          <w:bottom w:val="nil"/>
          <w:right w:val="nil"/>
          <w:between w:val="nil"/>
        </w:pBdr>
        <w:spacing w:line="276" w:lineRule="auto"/>
        <w:ind w:left="408"/>
        <w:jc w:val="both"/>
        <w:rPr>
          <w:i/>
          <w:sz w:val="22"/>
          <w:szCs w:val="22"/>
        </w:rPr>
      </w:pPr>
      <w:r>
        <w:rPr>
          <w:i/>
          <w:sz w:val="22"/>
          <w:szCs w:val="22"/>
        </w:rPr>
        <w:t xml:space="preserve">De acuerdo con varias lecturas de documentos de diversas fuentes, se expresa que la Prueba Saber 11, no se enfoca de manera plena con el programa Colombia Bilingüe. </w:t>
      </w:r>
    </w:p>
    <w:p w14:paraId="14A9EDC9" w14:textId="77777777" w:rsidR="0017146B" w:rsidRDefault="0017146B">
      <w:pPr>
        <w:pBdr>
          <w:top w:val="nil"/>
          <w:left w:val="nil"/>
          <w:bottom w:val="nil"/>
          <w:right w:val="nil"/>
          <w:between w:val="nil"/>
        </w:pBdr>
        <w:spacing w:line="276" w:lineRule="auto"/>
        <w:ind w:left="408"/>
        <w:jc w:val="both"/>
        <w:rPr>
          <w:i/>
          <w:sz w:val="22"/>
          <w:szCs w:val="22"/>
        </w:rPr>
      </w:pPr>
    </w:p>
    <w:p w14:paraId="5613E3DA" w14:textId="77777777" w:rsidR="0017146B" w:rsidRDefault="00D81FB3">
      <w:pPr>
        <w:pBdr>
          <w:top w:val="nil"/>
          <w:left w:val="nil"/>
          <w:bottom w:val="nil"/>
          <w:right w:val="nil"/>
          <w:between w:val="nil"/>
        </w:pBdr>
        <w:spacing w:line="276" w:lineRule="auto"/>
        <w:ind w:left="408"/>
        <w:jc w:val="both"/>
        <w:rPr>
          <w:i/>
          <w:sz w:val="22"/>
          <w:szCs w:val="22"/>
        </w:rPr>
      </w:pPr>
      <w:r>
        <w:rPr>
          <w:i/>
          <w:sz w:val="22"/>
          <w:szCs w:val="22"/>
        </w:rPr>
        <w:t xml:space="preserve">De acuerdo con LAURA ARELIS HERRERA MORENO, en su Trabajo de Fin de Máster en la Universidad de los Andes del 2018 manifestó que «los docentes de la institución consideran que la prueba Saber 11° </w:t>
      </w:r>
    </w:p>
    <w:p w14:paraId="54190600" w14:textId="77777777" w:rsidR="0017146B" w:rsidRDefault="00D81FB3">
      <w:pPr>
        <w:pBdr>
          <w:top w:val="nil"/>
          <w:left w:val="nil"/>
          <w:bottom w:val="nil"/>
          <w:right w:val="nil"/>
          <w:between w:val="nil"/>
        </w:pBdr>
        <w:spacing w:line="276" w:lineRule="auto"/>
        <w:ind w:left="408"/>
        <w:jc w:val="both"/>
        <w:rPr>
          <w:i/>
          <w:sz w:val="22"/>
          <w:szCs w:val="22"/>
        </w:rPr>
      </w:pPr>
      <w:r>
        <w:rPr>
          <w:i/>
          <w:sz w:val="22"/>
          <w:szCs w:val="22"/>
        </w:rPr>
        <w:t>de Inglés propuesta por el ICFES no valora las cuatro habilidades del lenguaje, como lo propone  el Programa Colombia Bilingüe, dado que evalúa solamente aspectos de lectura, vocabulario y manejo de formas gramaticales.», dejando claro que resulta difícil tener una comprensión clara de los avances el idioma Inglés de parte de los nuevos bachilleres.</w:t>
      </w:r>
    </w:p>
    <w:p w14:paraId="5F0805BD" w14:textId="77777777" w:rsidR="0017146B" w:rsidRDefault="0017146B">
      <w:pPr>
        <w:pBdr>
          <w:top w:val="nil"/>
          <w:left w:val="nil"/>
          <w:bottom w:val="nil"/>
          <w:right w:val="nil"/>
          <w:between w:val="nil"/>
        </w:pBdr>
        <w:spacing w:line="276" w:lineRule="auto"/>
        <w:ind w:left="408"/>
        <w:jc w:val="both"/>
        <w:rPr>
          <w:i/>
          <w:sz w:val="22"/>
          <w:szCs w:val="22"/>
        </w:rPr>
      </w:pPr>
    </w:p>
    <w:p w14:paraId="51D11866" w14:textId="77777777" w:rsidR="0017146B" w:rsidRDefault="0017146B">
      <w:pPr>
        <w:pBdr>
          <w:top w:val="nil"/>
          <w:left w:val="nil"/>
          <w:bottom w:val="nil"/>
          <w:right w:val="nil"/>
          <w:between w:val="nil"/>
        </w:pBdr>
        <w:spacing w:line="276" w:lineRule="auto"/>
        <w:ind w:left="408"/>
        <w:jc w:val="both"/>
        <w:rPr>
          <w:i/>
          <w:sz w:val="22"/>
          <w:szCs w:val="22"/>
        </w:rPr>
      </w:pPr>
    </w:p>
    <w:p w14:paraId="5DA1DABE" w14:textId="77777777" w:rsidR="0017146B" w:rsidRDefault="00D81FB3">
      <w:pPr>
        <w:spacing w:line="276" w:lineRule="auto"/>
        <w:jc w:val="both"/>
        <w:rPr>
          <w:sz w:val="22"/>
          <w:szCs w:val="22"/>
        </w:rPr>
      </w:pPr>
      <w:r>
        <w:rPr>
          <w:b/>
          <w:sz w:val="22"/>
          <w:szCs w:val="22"/>
        </w:rPr>
        <w:t>JURISPRUDENCIA</w:t>
      </w:r>
    </w:p>
    <w:p w14:paraId="25519520" w14:textId="77777777" w:rsidR="0017146B" w:rsidRDefault="0017146B">
      <w:pPr>
        <w:spacing w:line="276" w:lineRule="auto"/>
        <w:jc w:val="both"/>
        <w:rPr>
          <w:sz w:val="22"/>
          <w:szCs w:val="22"/>
        </w:rPr>
      </w:pPr>
    </w:p>
    <w:p w14:paraId="45D2A7E5" w14:textId="77777777" w:rsidR="0017146B" w:rsidRDefault="00D81FB3">
      <w:pPr>
        <w:spacing w:line="276" w:lineRule="auto"/>
        <w:jc w:val="both"/>
        <w:rPr>
          <w:b/>
          <w:sz w:val="22"/>
          <w:szCs w:val="22"/>
        </w:rPr>
      </w:pPr>
      <w:r>
        <w:rPr>
          <w:b/>
          <w:sz w:val="22"/>
          <w:szCs w:val="22"/>
        </w:rPr>
        <w:t xml:space="preserve"> Sentencia T 659 de 2010 </w:t>
      </w:r>
    </w:p>
    <w:p w14:paraId="3D7FC9AB" w14:textId="77777777" w:rsidR="0017146B" w:rsidRDefault="0017146B">
      <w:pPr>
        <w:spacing w:line="276" w:lineRule="auto"/>
        <w:jc w:val="both"/>
        <w:rPr>
          <w:sz w:val="22"/>
          <w:szCs w:val="22"/>
        </w:rPr>
      </w:pPr>
    </w:p>
    <w:p w14:paraId="6A6877EA" w14:textId="77777777" w:rsidR="0017146B" w:rsidRDefault="00D81FB3">
      <w:pPr>
        <w:spacing w:line="276" w:lineRule="auto"/>
        <w:jc w:val="both"/>
        <w:rPr>
          <w:i/>
          <w:sz w:val="22"/>
          <w:szCs w:val="22"/>
        </w:rPr>
      </w:pPr>
      <w:r>
        <w:rPr>
          <w:sz w:val="22"/>
          <w:szCs w:val="22"/>
        </w:rPr>
        <w:t>La Corte Constitucional respecto del idioma inglés como requisito para graduarse, se refirió a las finalidades en el siguiente sentido</w:t>
      </w:r>
      <w:r>
        <w:rPr>
          <w:i/>
          <w:sz w:val="22"/>
          <w:szCs w:val="22"/>
        </w:rPr>
        <w:t>:</w:t>
      </w:r>
    </w:p>
    <w:p w14:paraId="44CD4132" w14:textId="77777777" w:rsidR="0017146B" w:rsidRDefault="0017146B">
      <w:pPr>
        <w:spacing w:line="276" w:lineRule="auto"/>
        <w:jc w:val="both"/>
        <w:rPr>
          <w:i/>
          <w:sz w:val="22"/>
          <w:szCs w:val="22"/>
        </w:rPr>
      </w:pPr>
    </w:p>
    <w:p w14:paraId="114AF84E" w14:textId="77777777" w:rsidR="0017146B" w:rsidRDefault="00D81FB3">
      <w:pPr>
        <w:spacing w:line="276" w:lineRule="auto"/>
        <w:jc w:val="both"/>
        <w:rPr>
          <w:sz w:val="22"/>
          <w:szCs w:val="22"/>
        </w:rPr>
      </w:pPr>
      <w:r>
        <w:rPr>
          <w:i/>
          <w:sz w:val="22"/>
          <w:szCs w:val="22"/>
        </w:rPr>
        <w:t>“(i) Pretende que sus estudiantes tengan el dominio de un idioma que en la actualidad reviste notable importancia para el acceso al conocimiento dentro del contexto de la globalización, buscando una mejor preparación académica. (ii). Se ajusta a los postulados de la educación como derecho-deber y además se encuentra en el marco de la autonomía universitaria, la cual permite a las instituciones educativas darse sus estatutos, planes de estudio y programas académicos; (iii). La jurisprudencia ya se ha pronunciado en eventos en los cuales algunos estudiantes pedían la exoneración del requisito del aprendizaje del idioma inglés. En esos casos la Corte destacó que en términos generales los entes universitarios están facultados para establecer este tipo de exigencia para la obtención de un título profesional</w:t>
      </w:r>
      <w:r>
        <w:rPr>
          <w:sz w:val="22"/>
          <w:szCs w:val="22"/>
        </w:rPr>
        <w:t>”.</w:t>
      </w:r>
    </w:p>
    <w:p w14:paraId="04247359" w14:textId="77777777" w:rsidR="0017146B" w:rsidRDefault="0017146B">
      <w:pPr>
        <w:spacing w:line="276" w:lineRule="auto"/>
        <w:jc w:val="both"/>
        <w:rPr>
          <w:sz w:val="22"/>
          <w:szCs w:val="22"/>
        </w:rPr>
      </w:pPr>
    </w:p>
    <w:p w14:paraId="0569DADA" w14:textId="77777777" w:rsidR="0017146B" w:rsidRDefault="00D81FB3">
      <w:pPr>
        <w:spacing w:line="276" w:lineRule="auto"/>
        <w:jc w:val="both"/>
        <w:rPr>
          <w:sz w:val="22"/>
          <w:szCs w:val="22"/>
        </w:rPr>
      </w:pPr>
      <w:r>
        <w:rPr>
          <w:b/>
          <w:sz w:val="22"/>
          <w:szCs w:val="22"/>
        </w:rPr>
        <w:t>5. JUSTIFICACIÓN Y ANÁLISIS DE CONVENIENCIA DE LA INICIATIVA</w:t>
      </w:r>
    </w:p>
    <w:p w14:paraId="48FD958B" w14:textId="77777777" w:rsidR="0017146B" w:rsidRDefault="0017146B">
      <w:pPr>
        <w:spacing w:line="276" w:lineRule="auto"/>
        <w:jc w:val="both"/>
        <w:rPr>
          <w:sz w:val="22"/>
          <w:szCs w:val="22"/>
        </w:rPr>
      </w:pPr>
    </w:p>
    <w:p w14:paraId="435EBFC0" w14:textId="77777777" w:rsidR="0017146B" w:rsidRDefault="00D81FB3">
      <w:pPr>
        <w:spacing w:line="276" w:lineRule="auto"/>
        <w:jc w:val="both"/>
        <w:rPr>
          <w:b/>
          <w:sz w:val="22"/>
          <w:szCs w:val="22"/>
        </w:rPr>
      </w:pPr>
      <w:r>
        <w:rPr>
          <w:b/>
          <w:sz w:val="22"/>
          <w:szCs w:val="22"/>
        </w:rPr>
        <w:t>5.1 LA INSTITUCIONALIZACIÓN DEL BILINGÜISMO EN COLOMBIA</w:t>
      </w:r>
      <w:r>
        <w:rPr>
          <w:b/>
          <w:sz w:val="22"/>
          <w:szCs w:val="22"/>
          <w:vertAlign w:val="superscript"/>
        </w:rPr>
        <w:footnoteReference w:id="5"/>
      </w:r>
    </w:p>
    <w:p w14:paraId="24EF02D1" w14:textId="77777777" w:rsidR="0017146B" w:rsidRDefault="0017146B">
      <w:pPr>
        <w:spacing w:line="276" w:lineRule="auto"/>
        <w:jc w:val="both"/>
        <w:rPr>
          <w:sz w:val="22"/>
          <w:szCs w:val="22"/>
        </w:rPr>
      </w:pPr>
    </w:p>
    <w:p w14:paraId="004BCC25" w14:textId="77777777" w:rsidR="0017146B" w:rsidRDefault="00D81FB3">
      <w:pPr>
        <w:spacing w:line="276" w:lineRule="auto"/>
        <w:jc w:val="both"/>
        <w:rPr>
          <w:sz w:val="22"/>
          <w:szCs w:val="22"/>
        </w:rPr>
      </w:pPr>
      <w:r>
        <w:rPr>
          <w:sz w:val="22"/>
          <w:szCs w:val="22"/>
        </w:rPr>
        <w:t>La idea de institucionalizar el bilingüismo inició con el Programa Nacional de Bilingüismo 2004-2019, bajo tres objetivos: (I) fortalecer la competitividad mediante el aprendizaje de una segunda lengua, haciendo uso de las nuevas tecnologías; (ii) institucionalizar el bilingüismo como una política educativa que garantice mayores oportunidades laborales y educativas; (iii) responsabilidad del Estado en invertir en aprendizaje-enseñanza de la lengua extranjera.</w:t>
      </w:r>
    </w:p>
    <w:p w14:paraId="76E34E1A" w14:textId="77777777" w:rsidR="0017146B" w:rsidRDefault="0017146B">
      <w:pPr>
        <w:spacing w:line="276" w:lineRule="auto"/>
        <w:jc w:val="both"/>
        <w:rPr>
          <w:sz w:val="22"/>
          <w:szCs w:val="22"/>
        </w:rPr>
      </w:pPr>
    </w:p>
    <w:p w14:paraId="0938312A" w14:textId="77777777" w:rsidR="0017146B" w:rsidRDefault="00D81FB3">
      <w:pPr>
        <w:spacing w:line="276" w:lineRule="auto"/>
        <w:jc w:val="both"/>
        <w:rPr>
          <w:sz w:val="22"/>
          <w:szCs w:val="22"/>
        </w:rPr>
      </w:pPr>
      <w:r>
        <w:rPr>
          <w:sz w:val="22"/>
          <w:szCs w:val="22"/>
        </w:rPr>
        <w:t>El Programa de Bilingüismo Nacional estaba cimentado en tres pilares: Lengua, Comunicación y Cultura, en la que se buscó la comunicación de la lengua extranjera, pero preservando la cultura propia, y se fijaron como objetivos los siguientes niveles de competencia:</w:t>
      </w:r>
    </w:p>
    <w:p w14:paraId="4BC2C165" w14:textId="77777777" w:rsidR="0017146B" w:rsidRDefault="0017146B">
      <w:pPr>
        <w:spacing w:line="276" w:lineRule="auto"/>
        <w:jc w:val="both"/>
        <w:rPr>
          <w:sz w:val="22"/>
          <w:szCs w:val="22"/>
        </w:rPr>
      </w:pPr>
    </w:p>
    <w:p w14:paraId="09820ED2" w14:textId="77777777" w:rsidR="0017146B" w:rsidRDefault="0017146B">
      <w:pPr>
        <w:spacing w:line="276" w:lineRule="auto"/>
        <w:jc w:val="both"/>
        <w:rPr>
          <w:sz w:val="22"/>
          <w:szCs w:val="22"/>
        </w:rPr>
      </w:pPr>
    </w:p>
    <w:p w14:paraId="5D7F3A92" w14:textId="77777777" w:rsidR="0017146B" w:rsidRDefault="00D81FB3">
      <w:pPr>
        <w:spacing w:line="276" w:lineRule="auto"/>
        <w:jc w:val="center"/>
        <w:rPr>
          <w:sz w:val="22"/>
          <w:szCs w:val="22"/>
        </w:rPr>
      </w:pPr>
      <w:r>
        <w:rPr>
          <w:noProof/>
          <w:sz w:val="22"/>
          <w:szCs w:val="22"/>
          <w:lang w:val="es-419" w:eastAsia="es-419"/>
        </w:rPr>
        <w:drawing>
          <wp:inline distT="0" distB="0" distL="0" distR="0" wp14:anchorId="3E8D175B" wp14:editId="45C5D679">
            <wp:extent cx="5166762" cy="1366775"/>
            <wp:effectExtent l="12700" t="12700" r="12700" b="12700"/>
            <wp:docPr id="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l="23346" t="42003" r="26017" b="29539"/>
                    <a:stretch>
                      <a:fillRect/>
                    </a:stretch>
                  </pic:blipFill>
                  <pic:spPr>
                    <a:xfrm>
                      <a:off x="0" y="0"/>
                      <a:ext cx="5166762" cy="1366775"/>
                    </a:xfrm>
                    <a:prstGeom prst="rect">
                      <a:avLst/>
                    </a:prstGeom>
                    <a:ln w="12700">
                      <a:solidFill>
                        <a:srgbClr val="000000"/>
                      </a:solidFill>
                      <a:prstDash val="solid"/>
                    </a:ln>
                  </pic:spPr>
                </pic:pic>
              </a:graphicData>
            </a:graphic>
          </wp:inline>
        </w:drawing>
      </w:r>
    </w:p>
    <w:p w14:paraId="74F6DA4A" w14:textId="77777777" w:rsidR="0017146B" w:rsidRDefault="00D81FB3">
      <w:pPr>
        <w:spacing w:line="276" w:lineRule="auto"/>
        <w:jc w:val="center"/>
        <w:rPr>
          <w:sz w:val="22"/>
          <w:szCs w:val="22"/>
        </w:rPr>
      </w:pPr>
      <w:r>
        <w:rPr>
          <w:sz w:val="22"/>
          <w:szCs w:val="22"/>
        </w:rPr>
        <w:t>Tomado de Altablero, el periódico de un país que educa y que se educa, bases para una nación bilingüe y competitiva, Altablero no. 37, octubre - diciembre 2005</w:t>
      </w:r>
    </w:p>
    <w:p w14:paraId="3D212E43" w14:textId="77777777" w:rsidR="0017146B" w:rsidRDefault="0017146B">
      <w:pPr>
        <w:spacing w:line="276" w:lineRule="auto"/>
        <w:jc w:val="both"/>
        <w:rPr>
          <w:sz w:val="22"/>
          <w:szCs w:val="22"/>
        </w:rPr>
      </w:pPr>
    </w:p>
    <w:p w14:paraId="3CF8910A" w14:textId="77777777" w:rsidR="0017146B" w:rsidRDefault="00D81FB3">
      <w:pPr>
        <w:jc w:val="both"/>
        <w:rPr>
          <w:b/>
          <w:sz w:val="22"/>
          <w:szCs w:val="22"/>
        </w:rPr>
      </w:pPr>
      <w:r>
        <w:rPr>
          <w:b/>
          <w:sz w:val="22"/>
          <w:szCs w:val="22"/>
        </w:rPr>
        <w:t>5.1.2 Proyecto para el fortalecimiento del desarrollo de competencias en lenguas extranjeras.</w:t>
      </w:r>
    </w:p>
    <w:p w14:paraId="26E0F82A" w14:textId="77777777" w:rsidR="0017146B" w:rsidRDefault="0017146B">
      <w:pPr>
        <w:jc w:val="both"/>
        <w:rPr>
          <w:b/>
          <w:sz w:val="22"/>
          <w:szCs w:val="22"/>
        </w:rPr>
      </w:pPr>
    </w:p>
    <w:p w14:paraId="1F9D1A55" w14:textId="77777777" w:rsidR="0017146B" w:rsidRDefault="00D81FB3">
      <w:pPr>
        <w:jc w:val="both"/>
        <w:rPr>
          <w:sz w:val="22"/>
          <w:szCs w:val="22"/>
        </w:rPr>
      </w:pPr>
      <w:r>
        <w:rPr>
          <w:sz w:val="22"/>
          <w:szCs w:val="22"/>
        </w:rPr>
        <w:t>Son múltiples los proyectos que buscan el fortalecimiento de competencias en lenguas extranjeras, se destacan:</w:t>
      </w:r>
    </w:p>
    <w:p w14:paraId="6907F5C2" w14:textId="77777777" w:rsidR="0017146B" w:rsidRDefault="0017146B">
      <w:pPr>
        <w:jc w:val="both"/>
        <w:rPr>
          <w:sz w:val="22"/>
          <w:szCs w:val="22"/>
        </w:rPr>
      </w:pPr>
    </w:p>
    <w:p w14:paraId="716C0D3B" w14:textId="77777777" w:rsidR="0017146B" w:rsidRDefault="00D81FB3">
      <w:pPr>
        <w:numPr>
          <w:ilvl w:val="0"/>
          <w:numId w:val="5"/>
        </w:numPr>
        <w:pBdr>
          <w:top w:val="nil"/>
          <w:left w:val="nil"/>
          <w:bottom w:val="nil"/>
          <w:right w:val="nil"/>
          <w:between w:val="nil"/>
        </w:pBdr>
        <w:jc w:val="both"/>
        <w:rPr>
          <w:rFonts w:ascii="Arial Narrow" w:eastAsia="Arial Narrow" w:hAnsi="Arial Narrow" w:cs="Arial Narrow"/>
          <w:sz w:val="22"/>
          <w:szCs w:val="22"/>
        </w:rPr>
      </w:pPr>
      <w:r>
        <w:rPr>
          <w:sz w:val="22"/>
          <w:szCs w:val="22"/>
        </w:rPr>
        <w:t>El de educación superior, procurando que los graduados alcancen el nivel B1 y B2 (2013)</w:t>
      </w:r>
      <w:r>
        <w:rPr>
          <w:sz w:val="22"/>
          <w:szCs w:val="22"/>
          <w:vertAlign w:val="superscript"/>
        </w:rPr>
        <w:footnoteReference w:id="6"/>
      </w:r>
    </w:p>
    <w:p w14:paraId="59449701" w14:textId="77777777" w:rsidR="0017146B" w:rsidRDefault="0017146B">
      <w:pPr>
        <w:jc w:val="both"/>
        <w:rPr>
          <w:sz w:val="22"/>
          <w:szCs w:val="22"/>
        </w:rPr>
      </w:pPr>
    </w:p>
    <w:p w14:paraId="3761E3E5" w14:textId="77777777" w:rsidR="0017146B" w:rsidRDefault="00D81FB3">
      <w:pPr>
        <w:numPr>
          <w:ilvl w:val="0"/>
          <w:numId w:val="5"/>
        </w:numPr>
        <w:pBdr>
          <w:top w:val="nil"/>
          <w:left w:val="nil"/>
          <w:bottom w:val="nil"/>
          <w:right w:val="nil"/>
          <w:between w:val="nil"/>
        </w:pBdr>
        <w:jc w:val="both"/>
        <w:rPr>
          <w:sz w:val="22"/>
          <w:szCs w:val="22"/>
        </w:rPr>
      </w:pPr>
      <w:r>
        <w:rPr>
          <w:sz w:val="22"/>
          <w:szCs w:val="22"/>
        </w:rPr>
        <w:t>Formadores Nativos extranjeros, originado en el Programa de voluntarios del plan de bilingüismo del SENA</w:t>
      </w:r>
    </w:p>
    <w:p w14:paraId="41709C90" w14:textId="77777777" w:rsidR="0017146B" w:rsidRDefault="0017146B">
      <w:pPr>
        <w:jc w:val="both"/>
        <w:rPr>
          <w:sz w:val="22"/>
          <w:szCs w:val="22"/>
        </w:rPr>
      </w:pPr>
    </w:p>
    <w:p w14:paraId="18330806" w14:textId="77777777" w:rsidR="0017146B" w:rsidRDefault="00D81FB3">
      <w:pPr>
        <w:numPr>
          <w:ilvl w:val="0"/>
          <w:numId w:val="5"/>
        </w:numPr>
        <w:pBdr>
          <w:top w:val="nil"/>
          <w:left w:val="nil"/>
          <w:bottom w:val="nil"/>
          <w:right w:val="nil"/>
          <w:between w:val="nil"/>
        </w:pBdr>
        <w:jc w:val="both"/>
        <w:rPr>
          <w:sz w:val="22"/>
          <w:szCs w:val="22"/>
        </w:rPr>
      </w:pPr>
      <w:r>
        <w:rPr>
          <w:sz w:val="22"/>
          <w:szCs w:val="22"/>
        </w:rPr>
        <w:t>El Programa de Educación Intercultural y Bilingüe, que busca proyectar las lenguas extranjeras y la visibilización de lenguas nativas y criollas como escenarios de diversidad e interdisciplinariedad, para la comunicación asertiva y construcción del conocimiento con un enfoque territorial y diferencial que aporte a la formación integral de nuestras niñas, niños y jóvenes.</w:t>
      </w:r>
      <w:r>
        <w:rPr>
          <w:sz w:val="22"/>
          <w:szCs w:val="22"/>
          <w:vertAlign w:val="superscript"/>
        </w:rPr>
        <w:footnoteReference w:id="7"/>
      </w:r>
    </w:p>
    <w:p w14:paraId="78C77B22" w14:textId="77777777" w:rsidR="0017146B" w:rsidRDefault="0017146B">
      <w:pPr>
        <w:pBdr>
          <w:top w:val="nil"/>
          <w:left w:val="nil"/>
          <w:bottom w:val="nil"/>
          <w:right w:val="nil"/>
          <w:between w:val="nil"/>
        </w:pBdr>
        <w:ind w:left="708"/>
        <w:rPr>
          <w:sz w:val="22"/>
          <w:szCs w:val="22"/>
        </w:rPr>
      </w:pPr>
    </w:p>
    <w:p w14:paraId="17CBC6F5" w14:textId="77777777" w:rsidR="0017146B" w:rsidRDefault="0017146B">
      <w:pPr>
        <w:pBdr>
          <w:top w:val="nil"/>
          <w:left w:val="nil"/>
          <w:bottom w:val="nil"/>
          <w:right w:val="nil"/>
          <w:between w:val="nil"/>
        </w:pBdr>
        <w:ind w:left="720"/>
        <w:jc w:val="both"/>
        <w:rPr>
          <w:sz w:val="22"/>
          <w:szCs w:val="22"/>
        </w:rPr>
      </w:pPr>
    </w:p>
    <w:p w14:paraId="7F9C655D" w14:textId="77777777" w:rsidR="0017146B" w:rsidRDefault="00D81FB3">
      <w:pPr>
        <w:spacing w:line="276" w:lineRule="auto"/>
        <w:jc w:val="both"/>
        <w:rPr>
          <w:b/>
          <w:sz w:val="22"/>
          <w:szCs w:val="22"/>
        </w:rPr>
      </w:pPr>
      <w:r>
        <w:rPr>
          <w:b/>
          <w:sz w:val="22"/>
          <w:szCs w:val="22"/>
        </w:rPr>
        <w:t>5.2 DE LA INSTITUCIONALIZACIÓN DEL BILINGÜISMO EN EL DISTRITO</w:t>
      </w:r>
    </w:p>
    <w:p w14:paraId="2DE9A21D" w14:textId="77777777" w:rsidR="0017146B" w:rsidRDefault="0017146B">
      <w:pPr>
        <w:spacing w:line="276" w:lineRule="auto"/>
        <w:jc w:val="both"/>
        <w:rPr>
          <w:b/>
          <w:sz w:val="22"/>
          <w:szCs w:val="22"/>
        </w:rPr>
      </w:pPr>
    </w:p>
    <w:p w14:paraId="76FCF9A4" w14:textId="77777777" w:rsidR="0017146B" w:rsidRDefault="00D81FB3">
      <w:pPr>
        <w:spacing w:line="276" w:lineRule="auto"/>
        <w:jc w:val="both"/>
        <w:rPr>
          <w:sz w:val="22"/>
          <w:szCs w:val="22"/>
        </w:rPr>
      </w:pPr>
      <w:r>
        <w:rPr>
          <w:sz w:val="22"/>
          <w:szCs w:val="22"/>
        </w:rPr>
        <w:t>A partir del Acuerdo Distrital 253 de 2006, que institucionaliza en Bilingüismo en Bogotá y que con este proyecto se busca reformar, no hemos conocido un documento que nos acredite la evolución positiva de los estudiantes del Distrito en el idioma inglés, por lo que se hace necesario que se acredite por parte de la Secretaría de Educación con elementos que prueben el avance en el conocimiento y manejo del idioma, garantizando las capacidades para desenvolverse en el manejo del mismo.</w:t>
      </w:r>
    </w:p>
    <w:p w14:paraId="6201F0E0" w14:textId="77777777" w:rsidR="0017146B" w:rsidRDefault="0017146B">
      <w:pPr>
        <w:spacing w:line="276" w:lineRule="auto"/>
        <w:jc w:val="both"/>
        <w:rPr>
          <w:sz w:val="22"/>
          <w:szCs w:val="22"/>
        </w:rPr>
      </w:pPr>
    </w:p>
    <w:p w14:paraId="7F82BB94" w14:textId="77777777" w:rsidR="0017146B" w:rsidRDefault="00D81FB3">
      <w:pPr>
        <w:spacing w:line="276" w:lineRule="auto"/>
        <w:jc w:val="both"/>
        <w:rPr>
          <w:sz w:val="22"/>
          <w:szCs w:val="22"/>
        </w:rPr>
      </w:pPr>
      <w:r>
        <w:rPr>
          <w:sz w:val="22"/>
          <w:szCs w:val="22"/>
        </w:rPr>
        <w:t>Mediante la institucionalización del proyecto Bogotá Bilingüe, los resultados debían verse reflejados en las pruebas saber; no obstante, de acuerdo con expresiones de los mismos docentes, tal como se indica en este documento, este examen no resulta capaz de ofrecer un indicador del conocimiento en el idioma. Así las cosas, debe acreditar la Secretaría de Educación la información fiable sobre los avances, retrocesos o estancamiento de los estudiantes en el idioma inglés.</w:t>
      </w:r>
    </w:p>
    <w:p w14:paraId="556326C8" w14:textId="77777777" w:rsidR="0017146B" w:rsidRDefault="0017146B">
      <w:pPr>
        <w:spacing w:line="276" w:lineRule="auto"/>
        <w:jc w:val="both"/>
        <w:rPr>
          <w:sz w:val="22"/>
          <w:szCs w:val="22"/>
        </w:rPr>
      </w:pPr>
    </w:p>
    <w:p w14:paraId="57D3B6D3" w14:textId="77777777" w:rsidR="0017146B" w:rsidRDefault="00D81FB3">
      <w:pPr>
        <w:spacing w:line="276" w:lineRule="auto"/>
        <w:jc w:val="both"/>
        <w:rPr>
          <w:sz w:val="22"/>
          <w:szCs w:val="22"/>
        </w:rPr>
      </w:pPr>
      <w:r>
        <w:rPr>
          <w:sz w:val="22"/>
          <w:szCs w:val="22"/>
        </w:rPr>
        <w:t xml:space="preserve">Sin embargo, la Secretaría de Educación a través de su página web refiere la mejoría del manejo del idioma inglés en las instituciones educativas del Distrito. Afirma que, </w:t>
      </w:r>
      <w:r>
        <w:rPr>
          <w:i/>
          <w:sz w:val="22"/>
          <w:szCs w:val="22"/>
        </w:rPr>
        <w:t>«Por primera vez, 69 colegios distritales se ubicaron en las categorías A y A+, en 2023. Un aumento muy importante teniendo en cuenta que en 2022 fueron 57 y en 2021, 51.</w:t>
      </w:r>
      <w:r>
        <w:rPr>
          <w:sz w:val="22"/>
          <w:szCs w:val="22"/>
        </w:rPr>
        <w:t>».</w:t>
      </w:r>
    </w:p>
    <w:p w14:paraId="70199344" w14:textId="77777777" w:rsidR="0017146B" w:rsidRDefault="0017146B">
      <w:pPr>
        <w:spacing w:line="276" w:lineRule="auto"/>
        <w:jc w:val="both"/>
        <w:rPr>
          <w:sz w:val="22"/>
          <w:szCs w:val="22"/>
        </w:rPr>
      </w:pPr>
    </w:p>
    <w:p w14:paraId="20339702" w14:textId="77777777" w:rsidR="0017146B" w:rsidRDefault="00D81FB3">
      <w:pPr>
        <w:spacing w:line="276" w:lineRule="auto"/>
        <w:jc w:val="both"/>
        <w:rPr>
          <w:b/>
          <w:sz w:val="22"/>
          <w:szCs w:val="22"/>
        </w:rPr>
      </w:pPr>
      <w:r>
        <w:rPr>
          <w:b/>
          <w:sz w:val="22"/>
          <w:szCs w:val="22"/>
        </w:rPr>
        <w:t>5.2.2 PLAN DISTRITAL DE DESARROLLO - BOGOTÁ BILINGÜE - CONCEJO DE BOGOTÁ (2024)</w:t>
      </w:r>
    </w:p>
    <w:p w14:paraId="7634F294" w14:textId="77777777" w:rsidR="0017146B" w:rsidRDefault="0017146B">
      <w:pPr>
        <w:spacing w:line="276" w:lineRule="auto"/>
        <w:jc w:val="both"/>
        <w:rPr>
          <w:sz w:val="22"/>
          <w:szCs w:val="22"/>
        </w:rPr>
      </w:pPr>
    </w:p>
    <w:p w14:paraId="684B0336" w14:textId="77777777" w:rsidR="0017146B" w:rsidRDefault="00D81FB3">
      <w:pPr>
        <w:spacing w:line="276" w:lineRule="auto"/>
        <w:jc w:val="both"/>
        <w:rPr>
          <w:sz w:val="22"/>
          <w:szCs w:val="22"/>
        </w:rPr>
      </w:pPr>
      <w:r>
        <w:rPr>
          <w:sz w:val="22"/>
          <w:szCs w:val="22"/>
        </w:rPr>
        <w:t xml:space="preserve">En cuanto al articulado del Plan Distrital de Desarrollo se estableció lo siguiente: </w:t>
      </w:r>
    </w:p>
    <w:p w14:paraId="20C71A97" w14:textId="77777777" w:rsidR="0017146B" w:rsidRDefault="0017146B">
      <w:pPr>
        <w:spacing w:line="276" w:lineRule="auto"/>
        <w:jc w:val="both"/>
        <w:rPr>
          <w:sz w:val="22"/>
          <w:szCs w:val="22"/>
        </w:rPr>
      </w:pPr>
    </w:p>
    <w:tbl>
      <w:tblPr>
        <w:tblStyle w:val="ad"/>
        <w:tblW w:w="8789" w:type="dxa"/>
        <w:tblInd w:w="-5" w:type="dxa"/>
        <w:tblLayout w:type="fixed"/>
        <w:tblLook w:val="0400" w:firstRow="0" w:lastRow="0" w:firstColumn="0" w:lastColumn="0" w:noHBand="0" w:noVBand="1"/>
      </w:tblPr>
      <w:tblGrid>
        <w:gridCol w:w="2127"/>
        <w:gridCol w:w="6662"/>
      </w:tblGrid>
      <w:tr w:rsidR="0017146B" w14:paraId="0B3E9EF5" w14:textId="77777777">
        <w:tc>
          <w:tcPr>
            <w:tcW w:w="2127" w:type="dxa"/>
            <w:tcBorders>
              <w:top w:val="single" w:sz="4" w:space="0" w:color="000000"/>
              <w:left w:val="single" w:sz="4" w:space="0" w:color="000000"/>
              <w:bottom w:val="single" w:sz="4" w:space="0" w:color="000000"/>
              <w:right w:val="single" w:sz="4" w:space="0" w:color="000000"/>
            </w:tcBorders>
          </w:tcPr>
          <w:p w14:paraId="1153E2E2" w14:textId="77777777" w:rsidR="0017146B" w:rsidRDefault="00D81FB3">
            <w:pPr>
              <w:spacing w:line="276" w:lineRule="auto"/>
              <w:jc w:val="center"/>
              <w:rPr>
                <w:b/>
                <w:sz w:val="22"/>
                <w:szCs w:val="22"/>
              </w:rPr>
            </w:pPr>
            <w:r>
              <w:rPr>
                <w:b/>
                <w:sz w:val="22"/>
                <w:szCs w:val="22"/>
              </w:rPr>
              <w:t>Artículo</w:t>
            </w:r>
          </w:p>
        </w:tc>
        <w:tc>
          <w:tcPr>
            <w:tcW w:w="6662" w:type="dxa"/>
            <w:tcBorders>
              <w:top w:val="single" w:sz="4" w:space="0" w:color="000000"/>
              <w:left w:val="single" w:sz="4" w:space="0" w:color="000000"/>
              <w:bottom w:val="single" w:sz="4" w:space="0" w:color="000000"/>
              <w:right w:val="single" w:sz="4" w:space="0" w:color="000000"/>
            </w:tcBorders>
          </w:tcPr>
          <w:p w14:paraId="5A33AB47" w14:textId="77777777" w:rsidR="0017146B" w:rsidRDefault="00D81FB3">
            <w:pPr>
              <w:spacing w:line="276" w:lineRule="auto"/>
              <w:jc w:val="both"/>
              <w:rPr>
                <w:b/>
                <w:sz w:val="22"/>
                <w:szCs w:val="22"/>
              </w:rPr>
            </w:pPr>
            <w:r>
              <w:rPr>
                <w:b/>
                <w:sz w:val="22"/>
                <w:szCs w:val="22"/>
              </w:rPr>
              <w:t>Texto</w:t>
            </w:r>
          </w:p>
        </w:tc>
      </w:tr>
      <w:tr w:rsidR="0017146B" w14:paraId="62317165" w14:textId="77777777">
        <w:trPr>
          <w:trHeight w:val="2188"/>
        </w:trPr>
        <w:tc>
          <w:tcPr>
            <w:tcW w:w="2127" w:type="dxa"/>
            <w:tcBorders>
              <w:top w:val="single" w:sz="4" w:space="0" w:color="000000"/>
              <w:left w:val="single" w:sz="4" w:space="0" w:color="000000"/>
              <w:bottom w:val="single" w:sz="4" w:space="0" w:color="000000"/>
              <w:right w:val="single" w:sz="4" w:space="0" w:color="000000"/>
            </w:tcBorders>
          </w:tcPr>
          <w:p w14:paraId="7C64E083" w14:textId="77777777" w:rsidR="0017146B" w:rsidRDefault="00D81FB3">
            <w:pPr>
              <w:spacing w:line="276" w:lineRule="auto"/>
              <w:jc w:val="both"/>
              <w:rPr>
                <w:b/>
                <w:sz w:val="22"/>
                <w:szCs w:val="22"/>
              </w:rPr>
            </w:pPr>
            <w:r>
              <w:rPr>
                <w:b/>
                <w:sz w:val="22"/>
                <w:szCs w:val="22"/>
              </w:rPr>
              <w:t>12.7</w:t>
            </w:r>
          </w:p>
          <w:p w14:paraId="4505F4AE" w14:textId="77777777" w:rsidR="0017146B" w:rsidRDefault="00D81FB3">
            <w:pPr>
              <w:spacing w:line="276" w:lineRule="auto"/>
              <w:jc w:val="both"/>
              <w:rPr>
                <w:sz w:val="22"/>
                <w:szCs w:val="22"/>
              </w:rPr>
            </w:pPr>
            <w:r>
              <w:rPr>
                <w:sz w:val="22"/>
                <w:szCs w:val="22"/>
              </w:rPr>
              <w:t> Programa 22. Bogotá, una ciudad de puertas abiertas al mundo.</w:t>
            </w:r>
          </w:p>
        </w:tc>
        <w:tc>
          <w:tcPr>
            <w:tcW w:w="6662" w:type="dxa"/>
            <w:tcBorders>
              <w:top w:val="single" w:sz="4" w:space="0" w:color="000000"/>
              <w:left w:val="single" w:sz="4" w:space="0" w:color="000000"/>
              <w:bottom w:val="single" w:sz="4" w:space="0" w:color="000000"/>
              <w:right w:val="single" w:sz="4" w:space="0" w:color="000000"/>
            </w:tcBorders>
          </w:tcPr>
          <w:p w14:paraId="1088910E" w14:textId="77777777" w:rsidR="0017146B" w:rsidRDefault="00D81FB3">
            <w:pPr>
              <w:spacing w:line="276" w:lineRule="auto"/>
              <w:jc w:val="both"/>
              <w:rPr>
                <w:sz w:val="22"/>
                <w:szCs w:val="22"/>
              </w:rPr>
            </w:pPr>
            <w:r>
              <w:rPr>
                <w:sz w:val="22"/>
                <w:szCs w:val="22"/>
              </w:rPr>
              <w:t>El aprendizaje de una lengua extranjera será parte del programa, que además de fortalecer la calidad educativa, permitirá la competitividad para todos en la ciudad. Se lanzará un ambicioso proyecto que combinará diferentes estrategias para llegar tanto a estudiantes como a docentes. Se promoverán mayores y mejores oportunidades comunicativas aprovechando el uso de la tecnología y de distintos medios educativos que permita avanzar hacia una Bogotá Bilingüe como estrategia de competitividad. Se promoverá la inmersión lingüística, transformando las áreas urbanas y rurales de todos los sectores de Bogotá en entornos propicios para el turista.</w:t>
            </w:r>
          </w:p>
        </w:tc>
      </w:tr>
      <w:tr w:rsidR="0017146B" w14:paraId="5A25CA0A" w14:textId="77777777">
        <w:trPr>
          <w:trHeight w:val="1411"/>
        </w:trPr>
        <w:tc>
          <w:tcPr>
            <w:tcW w:w="2127" w:type="dxa"/>
            <w:tcBorders>
              <w:top w:val="single" w:sz="4" w:space="0" w:color="000000"/>
              <w:left w:val="single" w:sz="4" w:space="0" w:color="000000"/>
              <w:bottom w:val="single" w:sz="4" w:space="0" w:color="000000"/>
              <w:right w:val="single" w:sz="4" w:space="0" w:color="000000"/>
            </w:tcBorders>
          </w:tcPr>
          <w:p w14:paraId="1DD80915" w14:textId="77777777" w:rsidR="0017146B" w:rsidRDefault="00D81FB3">
            <w:pPr>
              <w:spacing w:line="276" w:lineRule="auto"/>
              <w:jc w:val="both"/>
              <w:rPr>
                <w:sz w:val="22"/>
                <w:szCs w:val="22"/>
              </w:rPr>
            </w:pPr>
            <w:r>
              <w:rPr>
                <w:b/>
                <w:sz w:val="22"/>
                <w:szCs w:val="22"/>
              </w:rPr>
              <w:t>Artículo</w:t>
            </w:r>
            <w:r>
              <w:rPr>
                <w:sz w:val="22"/>
                <w:szCs w:val="22"/>
              </w:rPr>
              <w:t> </w:t>
            </w:r>
            <w:r>
              <w:rPr>
                <w:b/>
                <w:sz w:val="22"/>
                <w:szCs w:val="22"/>
              </w:rPr>
              <w:t xml:space="preserve">298. </w:t>
            </w:r>
            <w:r>
              <w:rPr>
                <w:sz w:val="22"/>
                <w:szCs w:val="22"/>
              </w:rPr>
              <w:t>Inversiones con cargo al Sistema General de Regalías.</w:t>
            </w:r>
            <w:r>
              <w:rPr>
                <w:b/>
                <w:sz w:val="22"/>
                <w:szCs w:val="22"/>
              </w:rPr>
              <w:t> </w:t>
            </w:r>
          </w:p>
        </w:tc>
        <w:tc>
          <w:tcPr>
            <w:tcW w:w="6662" w:type="dxa"/>
            <w:tcBorders>
              <w:top w:val="single" w:sz="4" w:space="0" w:color="000000"/>
              <w:left w:val="single" w:sz="4" w:space="0" w:color="000000"/>
              <w:bottom w:val="single" w:sz="4" w:space="0" w:color="000000"/>
              <w:right w:val="single" w:sz="4" w:space="0" w:color="000000"/>
            </w:tcBorders>
          </w:tcPr>
          <w:p w14:paraId="03E138DC" w14:textId="77777777" w:rsidR="0017146B" w:rsidRDefault="00D81FB3">
            <w:pPr>
              <w:spacing w:line="276" w:lineRule="auto"/>
              <w:jc w:val="both"/>
              <w:rPr>
                <w:sz w:val="22"/>
                <w:szCs w:val="22"/>
              </w:rPr>
            </w:pPr>
            <w:r>
              <w:rPr>
                <w:sz w:val="22"/>
                <w:szCs w:val="22"/>
              </w:rPr>
              <w:t>Los siguientes proyectos e iniciativas podrán ser susceptibles de financiación con cargo a los recursos de regalías del Distrito Capital durante la vigencia de este Plan de Desarrollo:</w:t>
            </w:r>
          </w:p>
          <w:p w14:paraId="724EF54F" w14:textId="77777777" w:rsidR="0017146B" w:rsidRDefault="00D81FB3">
            <w:pPr>
              <w:spacing w:line="276" w:lineRule="auto"/>
              <w:jc w:val="both"/>
              <w:rPr>
                <w:sz w:val="22"/>
                <w:szCs w:val="22"/>
              </w:rPr>
            </w:pPr>
            <w:r>
              <w:rPr>
                <w:sz w:val="22"/>
                <w:szCs w:val="22"/>
              </w:rPr>
              <w:br/>
              <w:t>43. Programa de bilingüismo para el sector turístico de Bogotá</w:t>
            </w:r>
          </w:p>
        </w:tc>
      </w:tr>
    </w:tbl>
    <w:p w14:paraId="76C4C283" w14:textId="77777777" w:rsidR="0017146B" w:rsidRDefault="0017146B">
      <w:pPr>
        <w:spacing w:line="276" w:lineRule="auto"/>
        <w:jc w:val="both"/>
        <w:rPr>
          <w:sz w:val="22"/>
          <w:szCs w:val="22"/>
        </w:rPr>
      </w:pPr>
    </w:p>
    <w:p w14:paraId="75671678" w14:textId="77777777" w:rsidR="0017146B" w:rsidRDefault="00D81FB3">
      <w:pPr>
        <w:spacing w:line="276" w:lineRule="auto"/>
        <w:jc w:val="both"/>
        <w:rPr>
          <w:sz w:val="22"/>
          <w:szCs w:val="22"/>
        </w:rPr>
      </w:pPr>
      <w:r>
        <w:rPr>
          <w:noProof/>
          <w:sz w:val="22"/>
          <w:szCs w:val="22"/>
          <w:lang w:val="es-419" w:eastAsia="es-419"/>
        </w:rPr>
        <w:drawing>
          <wp:inline distT="114300" distB="114300" distL="114300" distR="114300" wp14:anchorId="51C1C6AF" wp14:editId="11F0028A">
            <wp:extent cx="5612130" cy="2032000"/>
            <wp:effectExtent l="0" t="0" r="0" b="0"/>
            <wp:docPr id="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612130" cy="2032000"/>
                    </a:xfrm>
                    <a:prstGeom prst="rect">
                      <a:avLst/>
                    </a:prstGeom>
                    <a:ln/>
                  </pic:spPr>
                </pic:pic>
              </a:graphicData>
            </a:graphic>
          </wp:inline>
        </w:drawing>
      </w:r>
    </w:p>
    <w:p w14:paraId="0ED5F59A" w14:textId="77777777" w:rsidR="0017146B" w:rsidRDefault="0017146B">
      <w:pPr>
        <w:spacing w:line="276" w:lineRule="auto"/>
        <w:jc w:val="both"/>
        <w:rPr>
          <w:sz w:val="22"/>
          <w:szCs w:val="22"/>
        </w:rPr>
      </w:pPr>
    </w:p>
    <w:p w14:paraId="413BE019" w14:textId="77777777" w:rsidR="0017146B" w:rsidRDefault="00D81FB3">
      <w:pPr>
        <w:spacing w:line="276" w:lineRule="auto"/>
        <w:jc w:val="both"/>
        <w:rPr>
          <w:b/>
          <w:sz w:val="22"/>
          <w:szCs w:val="22"/>
        </w:rPr>
      </w:pPr>
      <w:r>
        <w:rPr>
          <w:b/>
          <w:sz w:val="22"/>
          <w:szCs w:val="22"/>
        </w:rPr>
        <w:t>5.4. DÍA DISTRITAL DEL BILINGÜISMO</w:t>
      </w:r>
    </w:p>
    <w:p w14:paraId="3111000A" w14:textId="77777777" w:rsidR="0017146B" w:rsidRDefault="0017146B">
      <w:pPr>
        <w:spacing w:line="276" w:lineRule="auto"/>
        <w:jc w:val="both"/>
        <w:rPr>
          <w:b/>
          <w:sz w:val="22"/>
          <w:szCs w:val="22"/>
        </w:rPr>
      </w:pPr>
    </w:p>
    <w:p w14:paraId="743B5B1E" w14:textId="77777777" w:rsidR="0017146B" w:rsidRDefault="00D81FB3">
      <w:pPr>
        <w:spacing w:line="276" w:lineRule="auto"/>
        <w:jc w:val="both"/>
        <w:rPr>
          <w:sz w:val="22"/>
          <w:szCs w:val="22"/>
        </w:rPr>
      </w:pPr>
      <w:r>
        <w:rPr>
          <w:sz w:val="22"/>
          <w:szCs w:val="22"/>
        </w:rPr>
        <w:t>La primera celebración de carácter oficial que tuvo el día del Lenguaje Inglés tuvo lugar en el año 2010, una iniciativa impulsada por la ONU para promover el uso igualitario de las seis lenguas que se utilizan dentro de la organización y como una manera de celebrar el multilingüismo y la diversidad.</w:t>
      </w:r>
      <w:r>
        <w:rPr>
          <w:sz w:val="22"/>
          <w:szCs w:val="22"/>
          <w:vertAlign w:val="superscript"/>
        </w:rPr>
        <w:footnoteReference w:id="8"/>
      </w:r>
    </w:p>
    <w:p w14:paraId="242385C9" w14:textId="77777777" w:rsidR="0017146B" w:rsidRDefault="0017146B">
      <w:pPr>
        <w:spacing w:line="276" w:lineRule="auto"/>
        <w:jc w:val="both"/>
        <w:rPr>
          <w:sz w:val="22"/>
          <w:szCs w:val="22"/>
        </w:rPr>
      </w:pPr>
    </w:p>
    <w:p w14:paraId="01D03B7A" w14:textId="77777777" w:rsidR="0017146B" w:rsidRDefault="00D81FB3">
      <w:pPr>
        <w:spacing w:line="276" w:lineRule="auto"/>
        <w:jc w:val="both"/>
        <w:rPr>
          <w:sz w:val="22"/>
          <w:szCs w:val="22"/>
        </w:rPr>
      </w:pPr>
      <w:r>
        <w:rPr>
          <w:sz w:val="22"/>
          <w:szCs w:val="22"/>
        </w:rPr>
        <w:t>Aunque el inglés no es el lenguaje más hablado del mundo (por encima están el chino mandarín y nuestra lengua castellana), sí es el lenguaje oficial en más países que cualquiera, por lo que suele considerarse el “lenguaje mundial” no oficial del orbe. Además, es el lenguaje más influyente del mundo; un estudio publicado en el 2012 demostraba que el 80% de las publicaciones científicas existentes se publican en este lenguaje.</w:t>
      </w:r>
      <w:r>
        <w:rPr>
          <w:sz w:val="22"/>
          <w:szCs w:val="22"/>
          <w:vertAlign w:val="superscript"/>
        </w:rPr>
        <w:footnoteReference w:id="9"/>
      </w:r>
    </w:p>
    <w:p w14:paraId="2C86676D" w14:textId="77777777" w:rsidR="0017146B" w:rsidRDefault="0017146B">
      <w:pPr>
        <w:spacing w:line="276" w:lineRule="auto"/>
        <w:jc w:val="both"/>
        <w:rPr>
          <w:sz w:val="22"/>
          <w:szCs w:val="22"/>
        </w:rPr>
      </w:pPr>
    </w:p>
    <w:p w14:paraId="3B3A8B9B" w14:textId="77777777" w:rsidR="0017146B" w:rsidRDefault="00D81FB3">
      <w:pPr>
        <w:spacing w:line="276" w:lineRule="auto"/>
        <w:jc w:val="both"/>
        <w:rPr>
          <w:sz w:val="22"/>
          <w:szCs w:val="22"/>
          <w:highlight w:val="white"/>
        </w:rPr>
      </w:pPr>
      <w:r>
        <w:rPr>
          <w:sz w:val="22"/>
          <w:szCs w:val="22"/>
        </w:rPr>
        <w:t xml:space="preserve">Por tal motivo se escoge el 23 de abril como día para celebrar el día del bilingüismo, día en que la Organización de las Naciones Unidas ONU también conmemora, celebrando el día de la lengua inglesa, cuyo </w:t>
      </w:r>
      <w:r>
        <w:rPr>
          <w:sz w:val="22"/>
          <w:szCs w:val="22"/>
          <w:highlight w:val="white"/>
        </w:rPr>
        <w:t>objetivo es reconocer la riqueza cultural e histórica de cada uno de los idiomas oficiales de la ONU.</w:t>
      </w:r>
    </w:p>
    <w:p w14:paraId="500A7CF8" w14:textId="77777777" w:rsidR="0017146B" w:rsidRDefault="0017146B">
      <w:pPr>
        <w:spacing w:line="276" w:lineRule="auto"/>
        <w:jc w:val="both"/>
        <w:rPr>
          <w:sz w:val="22"/>
          <w:szCs w:val="22"/>
          <w:highlight w:val="white"/>
        </w:rPr>
      </w:pPr>
    </w:p>
    <w:p w14:paraId="3D6910C2" w14:textId="77777777" w:rsidR="0017146B" w:rsidRDefault="0017146B">
      <w:pPr>
        <w:spacing w:line="276" w:lineRule="auto"/>
        <w:jc w:val="both"/>
        <w:rPr>
          <w:sz w:val="22"/>
          <w:szCs w:val="22"/>
        </w:rPr>
      </w:pPr>
    </w:p>
    <w:p w14:paraId="02B4B414" w14:textId="77777777" w:rsidR="0017146B" w:rsidRDefault="00D81FB3">
      <w:pPr>
        <w:spacing w:line="276" w:lineRule="auto"/>
        <w:jc w:val="both"/>
        <w:rPr>
          <w:i/>
          <w:sz w:val="22"/>
          <w:szCs w:val="22"/>
        </w:rPr>
      </w:pPr>
      <w:r>
        <w:rPr>
          <w:b/>
          <w:sz w:val="22"/>
          <w:szCs w:val="22"/>
        </w:rPr>
        <w:t>6. IMPACTO FISCAL</w:t>
      </w:r>
    </w:p>
    <w:p w14:paraId="696D0F52" w14:textId="77777777" w:rsidR="0017146B" w:rsidRDefault="0017146B">
      <w:pPr>
        <w:widowControl w:val="0"/>
        <w:spacing w:line="276" w:lineRule="auto"/>
        <w:rPr>
          <w:b/>
          <w:sz w:val="22"/>
          <w:szCs w:val="22"/>
        </w:rPr>
      </w:pPr>
    </w:p>
    <w:p w14:paraId="17F1B581" w14:textId="77777777" w:rsidR="0017146B" w:rsidRDefault="00D81FB3">
      <w:pPr>
        <w:widowControl w:val="0"/>
        <w:spacing w:line="276" w:lineRule="auto"/>
        <w:jc w:val="both"/>
        <w:rPr>
          <w:sz w:val="22"/>
          <w:szCs w:val="22"/>
        </w:rPr>
      </w:pPr>
      <w:r>
        <w:rPr>
          <w:sz w:val="22"/>
          <w:szCs w:val="22"/>
        </w:rPr>
        <w:t>De conformidad con el Artículo 7 de la Ley 819 de 2003, los gastos que genere la presente iniciativa se entenderán incluidos en los presupuestos y en el Plan Operativo Anual de Inversión de la entidad competente.</w:t>
      </w:r>
    </w:p>
    <w:p w14:paraId="2ECCD1E2" w14:textId="77777777" w:rsidR="0017146B" w:rsidRDefault="0017146B">
      <w:pPr>
        <w:widowControl w:val="0"/>
        <w:spacing w:line="276" w:lineRule="auto"/>
        <w:jc w:val="both"/>
        <w:rPr>
          <w:sz w:val="22"/>
          <w:szCs w:val="22"/>
        </w:rPr>
      </w:pPr>
    </w:p>
    <w:p w14:paraId="029C918A" w14:textId="77777777" w:rsidR="0017146B" w:rsidRDefault="00D81FB3">
      <w:pPr>
        <w:widowControl w:val="0"/>
        <w:spacing w:line="276" w:lineRule="auto"/>
        <w:jc w:val="both"/>
        <w:rPr>
          <w:sz w:val="22"/>
          <w:szCs w:val="22"/>
        </w:rPr>
      </w:pPr>
      <w:r>
        <w:rPr>
          <w:sz w:val="22"/>
          <w:szCs w:val="22"/>
        </w:rPr>
        <w:t>Es relevante mencionar, para el caso en concreto que no obstante lo anterior, se cita como sustento un pronunciamiento de la Corte Constitucional, en la Sentencia C- 911 de 2007, en la cual se puntualizó que el impacto fiscal de las normas, no puede convertirse en óbice, para que las corporaciones públicas ejerzan su función legislativa y normativa, es preciso aclarar que la iniciativa contempla que la aplicación de esta sea progresiva en el Distrito, de la siguiente manera:</w:t>
      </w:r>
    </w:p>
    <w:p w14:paraId="4B8804B8" w14:textId="77777777" w:rsidR="0017146B" w:rsidRDefault="0017146B">
      <w:pPr>
        <w:widowControl w:val="0"/>
        <w:spacing w:line="276" w:lineRule="auto"/>
        <w:jc w:val="both"/>
        <w:rPr>
          <w:sz w:val="22"/>
          <w:szCs w:val="22"/>
        </w:rPr>
      </w:pPr>
    </w:p>
    <w:p w14:paraId="3C29D96B" w14:textId="77777777" w:rsidR="0017146B" w:rsidRDefault="00D81FB3">
      <w:pPr>
        <w:widowControl w:val="0"/>
        <w:spacing w:line="276" w:lineRule="auto"/>
        <w:ind w:left="709"/>
        <w:jc w:val="both"/>
        <w:rPr>
          <w:i/>
          <w:sz w:val="22"/>
          <w:szCs w:val="22"/>
        </w:rPr>
      </w:pPr>
      <w:r>
        <w:rPr>
          <w:i/>
          <w:sz w:val="22"/>
          <w:szCs w:val="22"/>
        </w:rPr>
        <w:t>“En la realidad, aceptar que las condiciones establecidas en el art. 7° de la Ley 819 de 2003 constituyen un requisito de trámite que le incumbe cumplir única y exclusivamente al Congreso reduce desproporcionadamente la capacidad de iniciativa legislativa que reside en el Congreso de la República, con lo cual se vulnera el principio de separación de las Ramas del Poder Público, en la medida en que se lesiona seriamente la autonomía del Legislativo.</w:t>
      </w:r>
    </w:p>
    <w:p w14:paraId="2C86AECC" w14:textId="77777777" w:rsidR="0017146B" w:rsidRDefault="0017146B">
      <w:pPr>
        <w:widowControl w:val="0"/>
        <w:spacing w:line="276" w:lineRule="auto"/>
        <w:ind w:left="709"/>
        <w:jc w:val="both"/>
        <w:rPr>
          <w:i/>
          <w:sz w:val="22"/>
          <w:szCs w:val="22"/>
        </w:rPr>
      </w:pPr>
    </w:p>
    <w:p w14:paraId="45EC822E" w14:textId="77777777" w:rsidR="0017146B" w:rsidRDefault="00D81FB3">
      <w:pPr>
        <w:widowControl w:val="0"/>
        <w:spacing w:line="276" w:lineRule="auto"/>
        <w:ind w:left="709"/>
        <w:jc w:val="both"/>
        <w:rPr>
          <w:i/>
          <w:sz w:val="22"/>
          <w:szCs w:val="22"/>
        </w:rPr>
      </w:pPr>
      <w:r>
        <w:rPr>
          <w:i/>
          <w:sz w:val="22"/>
          <w:szCs w:val="22"/>
        </w:rPr>
        <w:t>Precisamente, los obstáculos casi insuperables que se generarían para la actividad legislativa del Congreso de la República conducirán a concederle una forma de poder de veto al ministro de Hacienda sobre las iniciativas de ley en el Parlamento</w:t>
      </w:r>
    </w:p>
    <w:p w14:paraId="1D4AEFC9" w14:textId="77777777" w:rsidR="0017146B" w:rsidRDefault="0017146B">
      <w:pPr>
        <w:widowControl w:val="0"/>
        <w:spacing w:line="276" w:lineRule="auto"/>
        <w:ind w:left="709"/>
        <w:jc w:val="both"/>
        <w:rPr>
          <w:i/>
          <w:sz w:val="22"/>
          <w:szCs w:val="22"/>
        </w:rPr>
      </w:pPr>
    </w:p>
    <w:p w14:paraId="5EDDBA06" w14:textId="77777777" w:rsidR="0017146B" w:rsidRDefault="00D81FB3">
      <w:pPr>
        <w:widowControl w:val="0"/>
        <w:spacing w:line="276" w:lineRule="auto"/>
        <w:ind w:left="709"/>
        <w:jc w:val="both"/>
        <w:rPr>
          <w:i/>
          <w:sz w:val="22"/>
          <w:szCs w:val="22"/>
        </w:rPr>
      </w:pPr>
      <w:r>
        <w:rPr>
          <w:i/>
          <w:sz w:val="22"/>
          <w:szCs w:val="22"/>
        </w:rPr>
        <w:t xml:space="preserve">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 </w:t>
      </w:r>
    </w:p>
    <w:p w14:paraId="7B36675F" w14:textId="77777777" w:rsidR="0017146B" w:rsidRDefault="0017146B">
      <w:pPr>
        <w:widowControl w:val="0"/>
        <w:spacing w:line="276" w:lineRule="auto"/>
        <w:ind w:left="709"/>
        <w:jc w:val="both"/>
        <w:rPr>
          <w:i/>
          <w:sz w:val="22"/>
          <w:szCs w:val="22"/>
        </w:rPr>
      </w:pPr>
    </w:p>
    <w:p w14:paraId="712896A1" w14:textId="77777777" w:rsidR="0017146B" w:rsidRDefault="00D81FB3">
      <w:pPr>
        <w:widowControl w:val="0"/>
        <w:spacing w:line="276" w:lineRule="auto"/>
        <w:jc w:val="both"/>
        <w:rPr>
          <w:sz w:val="22"/>
          <w:szCs w:val="22"/>
        </w:rPr>
      </w:pPr>
      <w:r>
        <w:rPr>
          <w:sz w:val="22"/>
          <w:szCs w:val="22"/>
        </w:rPr>
        <w:t>Con fundamento en los anteriores argumentos, consideramos que se cuenta con el presupuesto para el desarrollo y ejecución de la presente iniciativa.</w:t>
      </w:r>
    </w:p>
    <w:p w14:paraId="3D2786B7" w14:textId="77777777" w:rsidR="0017146B" w:rsidRDefault="0017146B">
      <w:pPr>
        <w:widowControl w:val="0"/>
        <w:spacing w:line="276" w:lineRule="auto"/>
        <w:jc w:val="both"/>
        <w:rPr>
          <w:sz w:val="22"/>
          <w:szCs w:val="22"/>
        </w:rPr>
      </w:pPr>
    </w:p>
    <w:p w14:paraId="3067E76F" w14:textId="77777777" w:rsidR="0017146B" w:rsidRDefault="00D81FB3">
      <w:pPr>
        <w:widowControl w:val="0"/>
        <w:spacing w:line="276" w:lineRule="auto"/>
        <w:jc w:val="both"/>
        <w:rPr>
          <w:sz w:val="22"/>
          <w:szCs w:val="22"/>
        </w:rPr>
      </w:pPr>
      <w:r>
        <w:rPr>
          <w:sz w:val="22"/>
          <w:szCs w:val="22"/>
        </w:rPr>
        <w:t>Finalmente, ponemos a consideración del Honorable Concejo de la Ciudad, la presente iniciativa.</w:t>
      </w:r>
    </w:p>
    <w:p w14:paraId="1D2655B5" w14:textId="77777777" w:rsidR="0017146B" w:rsidRDefault="0017146B">
      <w:pPr>
        <w:widowControl w:val="0"/>
        <w:spacing w:line="276" w:lineRule="auto"/>
        <w:jc w:val="both"/>
        <w:rPr>
          <w:sz w:val="22"/>
          <w:szCs w:val="22"/>
        </w:rPr>
      </w:pPr>
    </w:p>
    <w:p w14:paraId="62B2C610" w14:textId="77777777" w:rsidR="0017146B" w:rsidRDefault="00D81FB3">
      <w:pPr>
        <w:widowControl w:val="0"/>
        <w:spacing w:line="276" w:lineRule="auto"/>
        <w:jc w:val="both"/>
        <w:rPr>
          <w:sz w:val="22"/>
          <w:szCs w:val="22"/>
        </w:rPr>
      </w:pPr>
      <w:r>
        <w:rPr>
          <w:sz w:val="22"/>
          <w:szCs w:val="22"/>
        </w:rPr>
        <w:t>Atentamente,</w:t>
      </w:r>
    </w:p>
    <w:p w14:paraId="7F652E53" w14:textId="77777777" w:rsidR="0017146B" w:rsidRDefault="0017146B">
      <w:pPr>
        <w:widowControl w:val="0"/>
        <w:spacing w:line="276" w:lineRule="auto"/>
        <w:jc w:val="both"/>
        <w:rPr>
          <w:sz w:val="22"/>
          <w:szCs w:val="22"/>
        </w:rPr>
      </w:pPr>
    </w:p>
    <w:tbl>
      <w:tblPr>
        <w:tblStyle w:val="ae"/>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17146B" w14:paraId="1A1D5660" w14:textId="77777777">
        <w:trPr>
          <w:trHeight w:val="2317"/>
        </w:trPr>
        <w:tc>
          <w:tcPr>
            <w:tcW w:w="4414" w:type="dxa"/>
            <w:shd w:val="clear" w:color="auto" w:fill="auto"/>
          </w:tcPr>
          <w:p w14:paraId="67AF102C" w14:textId="77777777" w:rsidR="0017146B" w:rsidRDefault="0017146B">
            <w:pPr>
              <w:widowControl w:val="0"/>
              <w:spacing w:line="276" w:lineRule="auto"/>
              <w:jc w:val="center"/>
              <w:rPr>
                <w:b/>
                <w:sz w:val="22"/>
                <w:szCs w:val="22"/>
              </w:rPr>
            </w:pPr>
          </w:p>
          <w:p w14:paraId="420C6916" w14:textId="77777777" w:rsidR="0017146B" w:rsidRDefault="0017146B">
            <w:pPr>
              <w:widowControl w:val="0"/>
              <w:spacing w:line="276" w:lineRule="auto"/>
              <w:jc w:val="center"/>
              <w:rPr>
                <w:b/>
                <w:sz w:val="22"/>
                <w:szCs w:val="22"/>
              </w:rPr>
            </w:pPr>
          </w:p>
          <w:p w14:paraId="7128498E" w14:textId="77777777" w:rsidR="0017146B" w:rsidRDefault="0017146B">
            <w:pPr>
              <w:widowControl w:val="0"/>
              <w:spacing w:line="276" w:lineRule="auto"/>
              <w:jc w:val="center"/>
              <w:rPr>
                <w:b/>
                <w:sz w:val="22"/>
                <w:szCs w:val="22"/>
              </w:rPr>
            </w:pPr>
          </w:p>
          <w:p w14:paraId="319AC140" w14:textId="77777777" w:rsidR="0017146B" w:rsidRDefault="00D81FB3">
            <w:pPr>
              <w:widowControl w:val="0"/>
              <w:spacing w:line="276" w:lineRule="auto"/>
              <w:jc w:val="center"/>
              <w:rPr>
                <w:b/>
                <w:sz w:val="22"/>
                <w:szCs w:val="22"/>
              </w:rPr>
            </w:pPr>
            <w:r>
              <w:rPr>
                <w:b/>
                <w:sz w:val="22"/>
                <w:szCs w:val="22"/>
              </w:rPr>
              <w:t>SAMIR BEDOYA PIRAQUIVE</w:t>
            </w:r>
          </w:p>
          <w:p w14:paraId="18F4870C" w14:textId="77777777" w:rsidR="0017146B" w:rsidRDefault="00D81FB3">
            <w:pPr>
              <w:widowControl w:val="0"/>
              <w:spacing w:line="276" w:lineRule="auto"/>
              <w:jc w:val="center"/>
              <w:rPr>
                <w:sz w:val="22"/>
                <w:szCs w:val="22"/>
              </w:rPr>
            </w:pPr>
            <w:r>
              <w:rPr>
                <w:sz w:val="22"/>
                <w:szCs w:val="22"/>
              </w:rPr>
              <w:t>Concejal de Bogotá</w:t>
            </w:r>
          </w:p>
          <w:p w14:paraId="77EDA62E" w14:textId="77777777" w:rsidR="0017146B" w:rsidRDefault="00D81FB3">
            <w:pPr>
              <w:widowControl w:val="0"/>
              <w:spacing w:line="276" w:lineRule="auto"/>
              <w:jc w:val="center"/>
              <w:rPr>
                <w:sz w:val="22"/>
                <w:szCs w:val="22"/>
              </w:rPr>
            </w:pPr>
            <w:r>
              <w:rPr>
                <w:sz w:val="22"/>
                <w:szCs w:val="22"/>
              </w:rPr>
              <w:t>Partido Político MIRA</w:t>
            </w:r>
          </w:p>
          <w:p w14:paraId="730D3635" w14:textId="77777777" w:rsidR="0017146B" w:rsidRDefault="0017146B">
            <w:pPr>
              <w:widowControl w:val="0"/>
              <w:spacing w:line="276" w:lineRule="auto"/>
              <w:jc w:val="center"/>
              <w:rPr>
                <w:sz w:val="22"/>
                <w:szCs w:val="22"/>
              </w:rPr>
            </w:pPr>
          </w:p>
          <w:p w14:paraId="5CE58710" w14:textId="77777777" w:rsidR="0017146B" w:rsidRDefault="0017146B">
            <w:pPr>
              <w:widowControl w:val="0"/>
              <w:spacing w:line="276" w:lineRule="auto"/>
              <w:jc w:val="center"/>
              <w:rPr>
                <w:sz w:val="22"/>
                <w:szCs w:val="22"/>
              </w:rPr>
            </w:pPr>
          </w:p>
        </w:tc>
        <w:tc>
          <w:tcPr>
            <w:tcW w:w="4414" w:type="dxa"/>
            <w:shd w:val="clear" w:color="auto" w:fill="auto"/>
          </w:tcPr>
          <w:p w14:paraId="6C7B5BBC" w14:textId="77777777" w:rsidR="0017146B" w:rsidRDefault="00D81FB3">
            <w:pPr>
              <w:widowControl w:val="0"/>
              <w:spacing w:line="276" w:lineRule="auto"/>
              <w:jc w:val="center"/>
              <w:rPr>
                <w:b/>
                <w:sz w:val="22"/>
                <w:szCs w:val="22"/>
              </w:rPr>
            </w:pPr>
            <w:r>
              <w:rPr>
                <w:noProof/>
                <w:lang w:val="es-419" w:eastAsia="es-419"/>
              </w:rPr>
              <w:drawing>
                <wp:anchor distT="114300" distB="114300" distL="114300" distR="114300" simplePos="0" relativeHeight="251658240" behindDoc="1" locked="0" layoutInCell="1" hidden="0" allowOverlap="1" wp14:anchorId="3F9E2F3D" wp14:editId="32871F76">
                  <wp:simplePos x="0" y="0"/>
                  <wp:positionH relativeFrom="column">
                    <wp:posOffset>695325</wp:posOffset>
                  </wp:positionH>
                  <wp:positionV relativeFrom="paragraph">
                    <wp:posOffset>200025</wp:posOffset>
                  </wp:positionV>
                  <wp:extent cx="1054510" cy="742950"/>
                  <wp:effectExtent l="0" t="0" r="0" b="0"/>
                  <wp:wrapNone/>
                  <wp:docPr id="4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054510" cy="742950"/>
                          </a:xfrm>
                          <a:prstGeom prst="rect">
                            <a:avLst/>
                          </a:prstGeom>
                          <a:ln/>
                        </pic:spPr>
                      </pic:pic>
                    </a:graphicData>
                  </a:graphic>
                </wp:anchor>
              </w:drawing>
            </w:r>
          </w:p>
          <w:p w14:paraId="537B1CDA" w14:textId="77777777" w:rsidR="0017146B" w:rsidRDefault="0017146B">
            <w:pPr>
              <w:widowControl w:val="0"/>
              <w:spacing w:line="276" w:lineRule="auto"/>
              <w:jc w:val="center"/>
              <w:rPr>
                <w:b/>
                <w:sz w:val="22"/>
                <w:szCs w:val="22"/>
              </w:rPr>
            </w:pPr>
          </w:p>
          <w:p w14:paraId="350EC411" w14:textId="77777777" w:rsidR="0017146B" w:rsidRDefault="0017146B">
            <w:pPr>
              <w:widowControl w:val="0"/>
              <w:spacing w:line="276" w:lineRule="auto"/>
              <w:jc w:val="center"/>
              <w:rPr>
                <w:b/>
                <w:sz w:val="22"/>
                <w:szCs w:val="22"/>
              </w:rPr>
            </w:pPr>
          </w:p>
          <w:p w14:paraId="12849718" w14:textId="77777777" w:rsidR="0017146B" w:rsidRDefault="0017146B">
            <w:pPr>
              <w:widowControl w:val="0"/>
              <w:spacing w:line="276" w:lineRule="auto"/>
              <w:jc w:val="center"/>
              <w:rPr>
                <w:b/>
                <w:sz w:val="22"/>
                <w:szCs w:val="22"/>
              </w:rPr>
            </w:pPr>
          </w:p>
          <w:p w14:paraId="03A5422C" w14:textId="77777777" w:rsidR="0017146B" w:rsidRDefault="00D81FB3">
            <w:pPr>
              <w:widowControl w:val="0"/>
              <w:spacing w:line="276" w:lineRule="auto"/>
              <w:jc w:val="center"/>
              <w:rPr>
                <w:sz w:val="22"/>
                <w:szCs w:val="22"/>
              </w:rPr>
            </w:pPr>
            <w:r>
              <w:rPr>
                <w:b/>
                <w:sz w:val="22"/>
                <w:szCs w:val="22"/>
              </w:rPr>
              <w:t>FABIÁN ANDRÉS PUENTES SIERRA</w:t>
            </w:r>
          </w:p>
          <w:p w14:paraId="75E84C47" w14:textId="77777777" w:rsidR="0017146B" w:rsidRDefault="00D81FB3">
            <w:pPr>
              <w:widowControl w:val="0"/>
              <w:spacing w:line="276" w:lineRule="auto"/>
              <w:jc w:val="center"/>
              <w:rPr>
                <w:sz w:val="22"/>
                <w:szCs w:val="22"/>
              </w:rPr>
            </w:pPr>
            <w:r>
              <w:rPr>
                <w:sz w:val="22"/>
                <w:szCs w:val="22"/>
              </w:rPr>
              <w:t>Concejal de Bogotá</w:t>
            </w:r>
          </w:p>
          <w:p w14:paraId="6BC325C5" w14:textId="77777777" w:rsidR="0017146B" w:rsidRDefault="00D81FB3">
            <w:pPr>
              <w:widowControl w:val="0"/>
              <w:spacing w:line="276" w:lineRule="auto"/>
              <w:jc w:val="center"/>
              <w:rPr>
                <w:sz w:val="22"/>
                <w:szCs w:val="22"/>
              </w:rPr>
            </w:pPr>
            <w:r>
              <w:rPr>
                <w:sz w:val="22"/>
                <w:szCs w:val="22"/>
              </w:rPr>
              <w:t>Partido Político MIRA</w:t>
            </w:r>
          </w:p>
          <w:p w14:paraId="388CD8A6" w14:textId="77777777" w:rsidR="0017146B" w:rsidRDefault="00D81FB3">
            <w:pPr>
              <w:widowControl w:val="0"/>
              <w:spacing w:line="276" w:lineRule="auto"/>
              <w:jc w:val="center"/>
              <w:rPr>
                <w:sz w:val="22"/>
                <w:szCs w:val="22"/>
              </w:rPr>
            </w:pPr>
            <w:r>
              <w:rPr>
                <w:sz w:val="22"/>
                <w:szCs w:val="22"/>
              </w:rPr>
              <w:t>Vocero</w:t>
            </w:r>
          </w:p>
          <w:p w14:paraId="0E60294E" w14:textId="77777777" w:rsidR="0017146B" w:rsidRDefault="0017146B">
            <w:pPr>
              <w:widowControl w:val="0"/>
              <w:spacing w:line="276" w:lineRule="auto"/>
              <w:jc w:val="center"/>
              <w:rPr>
                <w:sz w:val="22"/>
                <w:szCs w:val="22"/>
              </w:rPr>
            </w:pPr>
          </w:p>
        </w:tc>
      </w:tr>
    </w:tbl>
    <w:p w14:paraId="72876DD3" w14:textId="77777777" w:rsidR="0017146B" w:rsidRDefault="0017146B">
      <w:pPr>
        <w:spacing w:line="276" w:lineRule="auto"/>
        <w:jc w:val="center"/>
        <w:rPr>
          <w:b/>
          <w:sz w:val="22"/>
          <w:szCs w:val="22"/>
        </w:rPr>
      </w:pPr>
    </w:p>
    <w:p w14:paraId="508D2665" w14:textId="77777777" w:rsidR="0017146B" w:rsidRDefault="0017146B">
      <w:pPr>
        <w:spacing w:line="276" w:lineRule="auto"/>
        <w:jc w:val="center"/>
        <w:rPr>
          <w:b/>
          <w:sz w:val="22"/>
          <w:szCs w:val="22"/>
        </w:rPr>
      </w:pPr>
    </w:p>
    <w:p w14:paraId="5206DC5D" w14:textId="77777777" w:rsidR="0017146B" w:rsidRDefault="0017146B">
      <w:pPr>
        <w:spacing w:line="276" w:lineRule="auto"/>
        <w:jc w:val="center"/>
        <w:rPr>
          <w:b/>
          <w:sz w:val="22"/>
          <w:szCs w:val="22"/>
        </w:rPr>
      </w:pPr>
    </w:p>
    <w:p w14:paraId="6C40B64C" w14:textId="77777777" w:rsidR="0017146B" w:rsidRDefault="0017146B">
      <w:pPr>
        <w:spacing w:line="276" w:lineRule="auto"/>
        <w:jc w:val="center"/>
        <w:rPr>
          <w:b/>
          <w:sz w:val="22"/>
          <w:szCs w:val="22"/>
        </w:rPr>
      </w:pPr>
    </w:p>
    <w:p w14:paraId="099E6BA3" w14:textId="77777777" w:rsidR="0017146B" w:rsidRDefault="0017146B">
      <w:pPr>
        <w:spacing w:line="276" w:lineRule="auto"/>
        <w:jc w:val="center"/>
        <w:rPr>
          <w:b/>
          <w:sz w:val="22"/>
          <w:szCs w:val="22"/>
        </w:rPr>
      </w:pPr>
    </w:p>
    <w:p w14:paraId="1D940098" w14:textId="77777777" w:rsidR="0017146B" w:rsidRDefault="0017146B">
      <w:pPr>
        <w:spacing w:line="276" w:lineRule="auto"/>
        <w:jc w:val="center"/>
        <w:rPr>
          <w:b/>
          <w:sz w:val="22"/>
          <w:szCs w:val="22"/>
        </w:rPr>
      </w:pPr>
    </w:p>
    <w:p w14:paraId="51E7796C" w14:textId="77777777" w:rsidR="0017146B" w:rsidRDefault="0017146B">
      <w:pPr>
        <w:spacing w:line="276" w:lineRule="auto"/>
        <w:jc w:val="center"/>
        <w:rPr>
          <w:b/>
          <w:sz w:val="22"/>
          <w:szCs w:val="22"/>
        </w:rPr>
      </w:pPr>
    </w:p>
    <w:p w14:paraId="3829F289" w14:textId="77777777" w:rsidR="0017146B" w:rsidRDefault="0017146B">
      <w:pPr>
        <w:spacing w:line="276" w:lineRule="auto"/>
        <w:jc w:val="center"/>
        <w:rPr>
          <w:b/>
          <w:sz w:val="22"/>
          <w:szCs w:val="22"/>
        </w:rPr>
      </w:pPr>
    </w:p>
    <w:p w14:paraId="3C4A447E" w14:textId="77777777" w:rsidR="0017146B" w:rsidRDefault="0017146B">
      <w:pPr>
        <w:spacing w:line="276" w:lineRule="auto"/>
        <w:jc w:val="center"/>
        <w:rPr>
          <w:b/>
          <w:sz w:val="22"/>
          <w:szCs w:val="22"/>
        </w:rPr>
      </w:pPr>
    </w:p>
    <w:p w14:paraId="08325DA2" w14:textId="77777777" w:rsidR="0017146B" w:rsidRDefault="0017146B">
      <w:pPr>
        <w:spacing w:line="276" w:lineRule="auto"/>
        <w:jc w:val="center"/>
        <w:rPr>
          <w:b/>
          <w:sz w:val="22"/>
          <w:szCs w:val="22"/>
        </w:rPr>
      </w:pPr>
    </w:p>
    <w:p w14:paraId="0F3ECAC0" w14:textId="77777777" w:rsidR="0017146B" w:rsidRDefault="0017146B">
      <w:pPr>
        <w:spacing w:line="276" w:lineRule="auto"/>
        <w:jc w:val="center"/>
        <w:rPr>
          <w:b/>
          <w:sz w:val="22"/>
          <w:szCs w:val="22"/>
        </w:rPr>
      </w:pPr>
    </w:p>
    <w:p w14:paraId="76F4D262" w14:textId="77777777" w:rsidR="0017146B" w:rsidRDefault="0017146B">
      <w:pPr>
        <w:spacing w:line="276" w:lineRule="auto"/>
        <w:jc w:val="center"/>
        <w:rPr>
          <w:b/>
          <w:sz w:val="22"/>
          <w:szCs w:val="22"/>
        </w:rPr>
      </w:pPr>
    </w:p>
    <w:p w14:paraId="2937E101" w14:textId="77777777" w:rsidR="0017146B" w:rsidRDefault="0017146B">
      <w:pPr>
        <w:spacing w:line="276" w:lineRule="auto"/>
        <w:jc w:val="center"/>
        <w:rPr>
          <w:b/>
          <w:sz w:val="22"/>
          <w:szCs w:val="22"/>
        </w:rPr>
      </w:pPr>
    </w:p>
    <w:p w14:paraId="5FBFB050" w14:textId="77777777" w:rsidR="0017146B" w:rsidRDefault="0017146B">
      <w:pPr>
        <w:spacing w:line="276" w:lineRule="auto"/>
        <w:jc w:val="center"/>
        <w:rPr>
          <w:b/>
          <w:sz w:val="22"/>
          <w:szCs w:val="22"/>
        </w:rPr>
      </w:pPr>
    </w:p>
    <w:p w14:paraId="57DBDBCE" w14:textId="77777777" w:rsidR="0017146B" w:rsidRDefault="0017146B">
      <w:pPr>
        <w:spacing w:line="276" w:lineRule="auto"/>
        <w:jc w:val="center"/>
        <w:rPr>
          <w:b/>
          <w:sz w:val="22"/>
          <w:szCs w:val="22"/>
        </w:rPr>
      </w:pPr>
    </w:p>
    <w:p w14:paraId="288C5982" w14:textId="77777777" w:rsidR="0017146B" w:rsidRDefault="0017146B">
      <w:pPr>
        <w:spacing w:line="276" w:lineRule="auto"/>
        <w:jc w:val="center"/>
        <w:rPr>
          <w:b/>
          <w:sz w:val="22"/>
          <w:szCs w:val="22"/>
        </w:rPr>
      </w:pPr>
    </w:p>
    <w:p w14:paraId="2B52AABE" w14:textId="77777777" w:rsidR="0017146B" w:rsidRDefault="0017146B">
      <w:pPr>
        <w:spacing w:line="276" w:lineRule="auto"/>
        <w:jc w:val="center"/>
        <w:rPr>
          <w:b/>
          <w:sz w:val="22"/>
          <w:szCs w:val="22"/>
        </w:rPr>
      </w:pPr>
    </w:p>
    <w:p w14:paraId="1D6CFEB0" w14:textId="688EEDC4" w:rsidR="0017146B" w:rsidRDefault="0017146B">
      <w:pPr>
        <w:spacing w:line="276" w:lineRule="auto"/>
        <w:jc w:val="center"/>
        <w:rPr>
          <w:b/>
          <w:sz w:val="22"/>
          <w:szCs w:val="22"/>
        </w:rPr>
      </w:pPr>
    </w:p>
    <w:p w14:paraId="4E44623A" w14:textId="2910199D" w:rsidR="00D81FB3" w:rsidRDefault="00D81FB3">
      <w:pPr>
        <w:spacing w:line="276" w:lineRule="auto"/>
        <w:jc w:val="center"/>
        <w:rPr>
          <w:b/>
          <w:sz w:val="22"/>
          <w:szCs w:val="22"/>
        </w:rPr>
      </w:pPr>
    </w:p>
    <w:p w14:paraId="69B36E61" w14:textId="357089AD" w:rsidR="00D81FB3" w:rsidRDefault="00D81FB3">
      <w:pPr>
        <w:spacing w:line="276" w:lineRule="auto"/>
        <w:jc w:val="center"/>
        <w:rPr>
          <w:b/>
          <w:sz w:val="22"/>
          <w:szCs w:val="22"/>
        </w:rPr>
      </w:pPr>
    </w:p>
    <w:p w14:paraId="395E72D0" w14:textId="13C02BE6" w:rsidR="00D81FB3" w:rsidRDefault="00D81FB3">
      <w:pPr>
        <w:spacing w:line="276" w:lineRule="auto"/>
        <w:jc w:val="center"/>
        <w:rPr>
          <w:b/>
          <w:sz w:val="22"/>
          <w:szCs w:val="22"/>
        </w:rPr>
      </w:pPr>
    </w:p>
    <w:p w14:paraId="4E60C95B" w14:textId="4F2C8441" w:rsidR="00D81FB3" w:rsidRDefault="00D81FB3">
      <w:pPr>
        <w:spacing w:line="276" w:lineRule="auto"/>
        <w:jc w:val="center"/>
        <w:rPr>
          <w:b/>
          <w:sz w:val="22"/>
          <w:szCs w:val="22"/>
        </w:rPr>
      </w:pPr>
    </w:p>
    <w:p w14:paraId="79DA81A2" w14:textId="77777777" w:rsidR="00D81FB3" w:rsidRDefault="00D81FB3">
      <w:pPr>
        <w:spacing w:line="276" w:lineRule="auto"/>
        <w:jc w:val="center"/>
        <w:rPr>
          <w:b/>
          <w:sz w:val="22"/>
          <w:szCs w:val="22"/>
        </w:rPr>
      </w:pPr>
    </w:p>
    <w:p w14:paraId="79735A3C" w14:textId="77777777" w:rsidR="0017146B" w:rsidRDefault="0017146B">
      <w:pPr>
        <w:spacing w:line="276" w:lineRule="auto"/>
        <w:jc w:val="center"/>
        <w:rPr>
          <w:b/>
          <w:sz w:val="22"/>
          <w:szCs w:val="22"/>
        </w:rPr>
      </w:pPr>
    </w:p>
    <w:p w14:paraId="5959A7C1" w14:textId="77777777" w:rsidR="0017146B" w:rsidRDefault="0017146B">
      <w:pPr>
        <w:spacing w:line="276" w:lineRule="auto"/>
        <w:jc w:val="center"/>
        <w:rPr>
          <w:b/>
          <w:sz w:val="22"/>
          <w:szCs w:val="22"/>
        </w:rPr>
      </w:pPr>
    </w:p>
    <w:p w14:paraId="5F858FF9" w14:textId="77777777" w:rsidR="0017146B" w:rsidRDefault="0017146B">
      <w:pPr>
        <w:spacing w:line="276" w:lineRule="auto"/>
        <w:jc w:val="center"/>
        <w:rPr>
          <w:b/>
          <w:sz w:val="22"/>
          <w:szCs w:val="22"/>
        </w:rPr>
      </w:pPr>
    </w:p>
    <w:p w14:paraId="21F11CC6" w14:textId="77777777" w:rsidR="0017146B" w:rsidRDefault="0017146B">
      <w:pPr>
        <w:spacing w:line="276" w:lineRule="auto"/>
        <w:jc w:val="center"/>
        <w:rPr>
          <w:b/>
          <w:sz w:val="22"/>
          <w:szCs w:val="22"/>
        </w:rPr>
      </w:pPr>
    </w:p>
    <w:p w14:paraId="39E99F30" w14:textId="77777777" w:rsidR="0017146B" w:rsidRDefault="00D81FB3">
      <w:pPr>
        <w:spacing w:line="276" w:lineRule="auto"/>
        <w:jc w:val="center"/>
        <w:rPr>
          <w:b/>
          <w:sz w:val="22"/>
          <w:szCs w:val="22"/>
        </w:rPr>
      </w:pPr>
      <w:r>
        <w:rPr>
          <w:b/>
          <w:sz w:val="22"/>
          <w:szCs w:val="22"/>
        </w:rPr>
        <w:t>PROYECTO DE ACUERDO No. __________ DE  2025</w:t>
      </w:r>
    </w:p>
    <w:p w14:paraId="528CC44F" w14:textId="77777777" w:rsidR="0017146B" w:rsidRDefault="0017146B">
      <w:pPr>
        <w:spacing w:line="276" w:lineRule="auto"/>
        <w:jc w:val="center"/>
        <w:rPr>
          <w:b/>
          <w:sz w:val="22"/>
          <w:szCs w:val="22"/>
        </w:rPr>
      </w:pPr>
    </w:p>
    <w:p w14:paraId="7D53FCA9" w14:textId="77777777" w:rsidR="0017146B" w:rsidRDefault="00D81FB3">
      <w:pPr>
        <w:spacing w:line="276" w:lineRule="auto"/>
        <w:jc w:val="center"/>
        <w:rPr>
          <w:b/>
          <w:sz w:val="22"/>
          <w:szCs w:val="22"/>
        </w:rPr>
      </w:pPr>
      <w:r>
        <w:rPr>
          <w:b/>
          <w:sz w:val="22"/>
          <w:szCs w:val="22"/>
        </w:rPr>
        <w:t>Por medio del cual se modifica el Acuerdo 253 de 2006 «Por el cual se Institucionaliza el Programa Bogotá Bilingüe y se dictan otras disposiciones»</w:t>
      </w:r>
    </w:p>
    <w:p w14:paraId="1A10EA2A" w14:textId="77777777" w:rsidR="0017146B" w:rsidRDefault="0017146B">
      <w:pPr>
        <w:spacing w:line="276" w:lineRule="auto"/>
        <w:jc w:val="center"/>
        <w:rPr>
          <w:sz w:val="22"/>
          <w:szCs w:val="22"/>
        </w:rPr>
      </w:pPr>
    </w:p>
    <w:p w14:paraId="15F41006" w14:textId="77777777" w:rsidR="0017146B" w:rsidRDefault="00D81FB3">
      <w:pPr>
        <w:spacing w:line="276" w:lineRule="auto"/>
        <w:jc w:val="center"/>
        <w:rPr>
          <w:b/>
          <w:sz w:val="22"/>
          <w:szCs w:val="22"/>
        </w:rPr>
      </w:pPr>
      <w:r>
        <w:rPr>
          <w:b/>
          <w:sz w:val="22"/>
          <w:szCs w:val="22"/>
        </w:rPr>
        <w:t>El Concejo de Bogotá, D.C.,</w:t>
      </w:r>
    </w:p>
    <w:p w14:paraId="4F176396" w14:textId="77777777" w:rsidR="0017146B" w:rsidRDefault="0017146B">
      <w:pPr>
        <w:spacing w:line="276" w:lineRule="auto"/>
        <w:jc w:val="center"/>
        <w:rPr>
          <w:sz w:val="22"/>
          <w:szCs w:val="22"/>
        </w:rPr>
      </w:pPr>
    </w:p>
    <w:p w14:paraId="4F544E2E" w14:textId="77777777" w:rsidR="0017146B" w:rsidRDefault="00D81FB3">
      <w:pPr>
        <w:spacing w:line="276" w:lineRule="auto"/>
        <w:jc w:val="both"/>
        <w:rPr>
          <w:sz w:val="22"/>
          <w:szCs w:val="22"/>
        </w:rPr>
      </w:pPr>
      <w:r>
        <w:rPr>
          <w:sz w:val="22"/>
          <w:szCs w:val="22"/>
        </w:rPr>
        <w:t xml:space="preserve">En uso de sus facultades constitucionales y legales, en particular las conferidas por los Artículos 313 y 322 de la Constitución Política y el Artículo 12 numeral 1 del Decreto Ley 1421 de 1993. </w:t>
      </w:r>
    </w:p>
    <w:p w14:paraId="704808A2" w14:textId="77777777" w:rsidR="0017146B" w:rsidRDefault="0017146B">
      <w:pPr>
        <w:spacing w:line="276" w:lineRule="auto"/>
        <w:rPr>
          <w:sz w:val="22"/>
          <w:szCs w:val="22"/>
        </w:rPr>
      </w:pPr>
    </w:p>
    <w:p w14:paraId="16802B76" w14:textId="77777777" w:rsidR="0017146B" w:rsidRDefault="00D81FB3">
      <w:pPr>
        <w:spacing w:line="276" w:lineRule="auto"/>
        <w:jc w:val="center"/>
        <w:rPr>
          <w:b/>
          <w:sz w:val="22"/>
          <w:szCs w:val="22"/>
        </w:rPr>
      </w:pPr>
      <w:r>
        <w:rPr>
          <w:b/>
          <w:sz w:val="22"/>
          <w:szCs w:val="22"/>
        </w:rPr>
        <w:t>ACUERDA:</w:t>
      </w:r>
    </w:p>
    <w:p w14:paraId="4E10040A" w14:textId="77777777" w:rsidR="0017146B" w:rsidRDefault="0017146B">
      <w:pPr>
        <w:spacing w:line="276" w:lineRule="auto"/>
        <w:jc w:val="center"/>
        <w:rPr>
          <w:b/>
          <w:sz w:val="22"/>
          <w:szCs w:val="22"/>
        </w:rPr>
      </w:pPr>
    </w:p>
    <w:p w14:paraId="2BF27708" w14:textId="7FB63E0C" w:rsidR="0017146B" w:rsidRDefault="00D81FB3" w:rsidP="004B61ED">
      <w:pPr>
        <w:spacing w:line="276" w:lineRule="auto"/>
        <w:jc w:val="both"/>
        <w:rPr>
          <w:sz w:val="22"/>
          <w:szCs w:val="22"/>
        </w:rPr>
      </w:pPr>
      <w:r>
        <w:rPr>
          <w:b/>
          <w:sz w:val="22"/>
          <w:szCs w:val="22"/>
        </w:rPr>
        <w:t xml:space="preserve">Artículo 1. </w:t>
      </w:r>
      <w:r w:rsidRPr="004B61ED">
        <w:rPr>
          <w:bCs/>
          <w:sz w:val="22"/>
          <w:szCs w:val="22"/>
        </w:rPr>
        <w:t>Modifíquese el artículo 1 del Acuerdo Distrital 253 de 2006 el cual quedará así:</w:t>
      </w:r>
      <w:r>
        <w:rPr>
          <w:sz w:val="22"/>
          <w:szCs w:val="22"/>
        </w:rPr>
        <w:tab/>
      </w:r>
    </w:p>
    <w:p w14:paraId="0FCD499F" w14:textId="77777777" w:rsidR="0017146B" w:rsidRDefault="00D81FB3">
      <w:pPr>
        <w:spacing w:line="276" w:lineRule="auto"/>
        <w:ind w:left="720"/>
        <w:jc w:val="both"/>
        <w:rPr>
          <w:sz w:val="22"/>
          <w:szCs w:val="22"/>
        </w:rPr>
      </w:pPr>
      <w:r>
        <w:rPr>
          <w:b/>
          <w:sz w:val="22"/>
          <w:szCs w:val="22"/>
        </w:rPr>
        <w:t>Artículo 1. Objeto</w:t>
      </w:r>
      <w:r>
        <w:rPr>
          <w:sz w:val="22"/>
          <w:szCs w:val="22"/>
        </w:rPr>
        <w:t>. Institucionalizar</w:t>
      </w:r>
      <w:r>
        <w:rPr>
          <w:b/>
          <w:sz w:val="22"/>
          <w:szCs w:val="22"/>
        </w:rPr>
        <w:t xml:space="preserve"> </w:t>
      </w:r>
      <w:r>
        <w:rPr>
          <w:sz w:val="22"/>
          <w:szCs w:val="22"/>
        </w:rPr>
        <w:t xml:space="preserve">el </w:t>
      </w:r>
      <w:r>
        <w:rPr>
          <w:b/>
          <w:sz w:val="22"/>
          <w:szCs w:val="22"/>
          <w:u w:val="single"/>
        </w:rPr>
        <w:t>Programa</w:t>
      </w:r>
      <w:r>
        <w:rPr>
          <w:sz w:val="22"/>
          <w:szCs w:val="22"/>
        </w:rPr>
        <w:t xml:space="preserve"> "Bogotá Bilingüe", de tal forma que la ciudad logre ciudadanos capaces de comunicarse en el idioma inglés con estándares internacionalmente comparables, a fin de contribuir a que Bogotá y el país se inserten en la economía global y en los procesos de comunicación universal y de apertura cultural</w:t>
      </w:r>
    </w:p>
    <w:p w14:paraId="518E18D3" w14:textId="77777777" w:rsidR="0017146B" w:rsidRDefault="0017146B">
      <w:pPr>
        <w:spacing w:line="276" w:lineRule="auto"/>
        <w:jc w:val="both"/>
        <w:rPr>
          <w:sz w:val="22"/>
          <w:szCs w:val="22"/>
        </w:rPr>
      </w:pPr>
    </w:p>
    <w:p w14:paraId="535B3C1B" w14:textId="77777777" w:rsidR="0017146B" w:rsidRDefault="00D81FB3">
      <w:pPr>
        <w:spacing w:line="276" w:lineRule="auto"/>
        <w:jc w:val="both"/>
        <w:rPr>
          <w:sz w:val="22"/>
          <w:szCs w:val="22"/>
        </w:rPr>
      </w:pPr>
      <w:r>
        <w:rPr>
          <w:b/>
          <w:sz w:val="22"/>
          <w:szCs w:val="22"/>
        </w:rPr>
        <w:t xml:space="preserve">Artículo 2. </w:t>
      </w:r>
      <w:r>
        <w:rPr>
          <w:sz w:val="22"/>
          <w:szCs w:val="22"/>
        </w:rPr>
        <w:t>Adiciónese el literal d, e y f al Artículo 2 del Acuerdo 253 de 2006, el cual quedará así:</w:t>
      </w:r>
    </w:p>
    <w:p w14:paraId="6E1DAF66" w14:textId="77777777" w:rsidR="0017146B" w:rsidRDefault="0017146B">
      <w:pPr>
        <w:spacing w:line="276" w:lineRule="auto"/>
        <w:jc w:val="both"/>
        <w:rPr>
          <w:sz w:val="22"/>
          <w:szCs w:val="22"/>
        </w:rPr>
      </w:pPr>
    </w:p>
    <w:p w14:paraId="03DEC2DC" w14:textId="77777777" w:rsidR="0017146B" w:rsidRDefault="00D81FB3">
      <w:pPr>
        <w:shd w:val="clear" w:color="auto" w:fill="FFFFFF"/>
        <w:spacing w:after="160" w:line="276" w:lineRule="auto"/>
        <w:jc w:val="both"/>
        <w:rPr>
          <w:sz w:val="22"/>
          <w:szCs w:val="22"/>
        </w:rPr>
      </w:pPr>
      <w:r>
        <w:rPr>
          <w:b/>
          <w:sz w:val="22"/>
          <w:szCs w:val="22"/>
        </w:rPr>
        <w:t>a.</w:t>
      </w:r>
      <w:r>
        <w:rPr>
          <w:sz w:val="22"/>
          <w:szCs w:val="22"/>
        </w:rPr>
        <w:t xml:space="preserve"> Lograr una ciudad competitiva y atractiva para el turismo y la inversión internacional.</w:t>
      </w:r>
    </w:p>
    <w:p w14:paraId="13E62D7E" w14:textId="77777777" w:rsidR="0017146B" w:rsidRDefault="00D81FB3">
      <w:pPr>
        <w:shd w:val="clear" w:color="auto" w:fill="FFFFFF"/>
        <w:spacing w:after="160" w:line="276" w:lineRule="auto"/>
        <w:jc w:val="both"/>
        <w:rPr>
          <w:sz w:val="22"/>
          <w:szCs w:val="22"/>
        </w:rPr>
      </w:pPr>
      <w:r>
        <w:rPr>
          <w:b/>
          <w:sz w:val="22"/>
          <w:szCs w:val="22"/>
        </w:rPr>
        <w:t>b.</w:t>
      </w:r>
      <w:r>
        <w:rPr>
          <w:sz w:val="22"/>
          <w:szCs w:val="22"/>
        </w:rPr>
        <w:t xml:space="preserve"> Liderar una estrategia concertada entre los sectores público y privado para alcanzar niveles de dominio del idioma inglés en los niveles educativo, empresarial, de comunicaciones y urbano - institucional.</w:t>
      </w:r>
    </w:p>
    <w:p w14:paraId="006BFDC3" w14:textId="77777777" w:rsidR="0017146B" w:rsidRDefault="00D81FB3">
      <w:pPr>
        <w:shd w:val="clear" w:color="auto" w:fill="FFFFFF"/>
        <w:spacing w:after="160" w:line="276" w:lineRule="auto"/>
        <w:jc w:val="both"/>
        <w:rPr>
          <w:sz w:val="22"/>
          <w:szCs w:val="22"/>
        </w:rPr>
      </w:pPr>
      <w:r>
        <w:rPr>
          <w:b/>
          <w:sz w:val="22"/>
          <w:szCs w:val="22"/>
        </w:rPr>
        <w:t>c.</w:t>
      </w:r>
      <w:r>
        <w:rPr>
          <w:sz w:val="22"/>
          <w:szCs w:val="22"/>
        </w:rPr>
        <w:t xml:space="preserve"> Garantizar la competencia comunicativa bilingüe de los estudiantes y docentes de la ciudad, en todos sus niveles.</w:t>
      </w:r>
    </w:p>
    <w:p w14:paraId="49F2E427" w14:textId="77777777" w:rsidR="0017146B" w:rsidRDefault="00D81FB3">
      <w:pPr>
        <w:spacing w:line="276" w:lineRule="auto"/>
        <w:jc w:val="both"/>
        <w:rPr>
          <w:b/>
          <w:sz w:val="22"/>
          <w:szCs w:val="22"/>
          <w:u w:val="single"/>
        </w:rPr>
      </w:pPr>
      <w:r>
        <w:rPr>
          <w:b/>
          <w:sz w:val="22"/>
          <w:szCs w:val="22"/>
          <w:u w:val="single"/>
        </w:rPr>
        <w:t xml:space="preserve"> d. Promover en los sectores estratégicos de las áreas urbanas y rurales del Distrito Capital, un espacio de utilización y comunicación </w:t>
      </w:r>
      <w:r>
        <w:rPr>
          <w:b/>
          <w:sz w:val="22"/>
          <w:szCs w:val="22"/>
          <w:highlight w:val="white"/>
          <w:u w:val="single"/>
        </w:rPr>
        <w:t>en un segundo idioma como el inglés</w:t>
      </w:r>
      <w:r>
        <w:rPr>
          <w:b/>
          <w:sz w:val="22"/>
          <w:szCs w:val="22"/>
          <w:u w:val="single"/>
        </w:rPr>
        <w:t>, entre los ciudadanos y los visitantes y/o turistas como parte de las estrategias definidas en este acuerdo.</w:t>
      </w:r>
    </w:p>
    <w:p w14:paraId="06277C7F" w14:textId="77777777" w:rsidR="0017146B" w:rsidRDefault="0017146B">
      <w:pPr>
        <w:spacing w:line="276" w:lineRule="auto"/>
        <w:ind w:left="720"/>
        <w:jc w:val="both"/>
        <w:rPr>
          <w:b/>
          <w:sz w:val="22"/>
          <w:szCs w:val="22"/>
          <w:u w:val="single"/>
        </w:rPr>
      </w:pPr>
    </w:p>
    <w:p w14:paraId="33DFC84A" w14:textId="77777777" w:rsidR="0017146B" w:rsidRDefault="00D81FB3">
      <w:pPr>
        <w:spacing w:line="276" w:lineRule="auto"/>
        <w:jc w:val="both"/>
        <w:rPr>
          <w:b/>
          <w:sz w:val="22"/>
          <w:szCs w:val="22"/>
          <w:u w:val="single"/>
        </w:rPr>
      </w:pPr>
      <w:bookmarkStart w:id="3" w:name="_heading=h.gjdgxs" w:colFirst="0" w:colLast="0"/>
      <w:bookmarkEnd w:id="3"/>
      <w:r>
        <w:rPr>
          <w:b/>
          <w:sz w:val="22"/>
          <w:szCs w:val="22"/>
        </w:rPr>
        <w:t>e</w:t>
      </w:r>
      <w:r>
        <w:rPr>
          <w:sz w:val="22"/>
          <w:szCs w:val="22"/>
          <w:u w:val="single"/>
        </w:rPr>
        <w:t>.</w:t>
      </w:r>
      <w:r>
        <w:rPr>
          <w:b/>
          <w:sz w:val="22"/>
          <w:szCs w:val="22"/>
          <w:u w:val="single"/>
        </w:rPr>
        <w:t xml:space="preserve"> </w:t>
      </w:r>
      <w:r>
        <w:rPr>
          <w:b/>
          <w:sz w:val="22"/>
          <w:szCs w:val="22"/>
          <w:highlight w:val="white"/>
          <w:u w:val="single"/>
        </w:rPr>
        <w:t xml:space="preserve">Implementar señalización visual y auditiva en un segundo idioma como el inglés para orientar a los usuarios extranjeros en las zonas estratégicas y turísticas de la ciudad, al igual que en los establecimientos culturales, históricos y arquitectónicos de Bogotá. </w:t>
      </w:r>
    </w:p>
    <w:p w14:paraId="2B13828B" w14:textId="77777777" w:rsidR="0017146B" w:rsidRDefault="0017146B">
      <w:pPr>
        <w:spacing w:line="276" w:lineRule="auto"/>
        <w:ind w:left="720"/>
        <w:jc w:val="both"/>
        <w:rPr>
          <w:b/>
          <w:sz w:val="22"/>
          <w:szCs w:val="22"/>
          <w:u w:val="single"/>
        </w:rPr>
      </w:pPr>
    </w:p>
    <w:p w14:paraId="2683E929" w14:textId="77777777" w:rsidR="0017146B" w:rsidRDefault="00D81FB3">
      <w:pPr>
        <w:pBdr>
          <w:top w:val="nil"/>
          <w:left w:val="nil"/>
          <w:bottom w:val="nil"/>
          <w:right w:val="nil"/>
          <w:between w:val="nil"/>
        </w:pBdr>
        <w:jc w:val="both"/>
        <w:rPr>
          <w:b/>
          <w:sz w:val="22"/>
          <w:szCs w:val="22"/>
        </w:rPr>
      </w:pPr>
      <w:r>
        <w:rPr>
          <w:b/>
          <w:sz w:val="22"/>
          <w:szCs w:val="22"/>
          <w:u w:val="single"/>
        </w:rPr>
        <w:t xml:space="preserve"> f. Fortalecer la enseñanza de un segundo idioma como el inglés a los micro, pequeños y grandes empresarios, emprendedores y tenderos ubicados en puntos estratégicos de la ciudad, con el objetivo de impulsar su crecimiento económico, mejorar su competitividad y contribuir al desarrollo local. </w:t>
      </w:r>
    </w:p>
    <w:p w14:paraId="2D949B7E" w14:textId="77777777" w:rsidR="0017146B" w:rsidRDefault="0017146B">
      <w:pPr>
        <w:pBdr>
          <w:top w:val="nil"/>
          <w:left w:val="nil"/>
          <w:bottom w:val="nil"/>
          <w:right w:val="nil"/>
          <w:between w:val="nil"/>
        </w:pBdr>
        <w:jc w:val="both"/>
        <w:rPr>
          <w:sz w:val="22"/>
          <w:szCs w:val="22"/>
        </w:rPr>
      </w:pPr>
    </w:p>
    <w:p w14:paraId="391E0332" w14:textId="77777777" w:rsidR="0017146B" w:rsidRPr="004B61ED" w:rsidRDefault="00D81FB3">
      <w:pPr>
        <w:spacing w:line="276" w:lineRule="auto"/>
        <w:jc w:val="both"/>
        <w:rPr>
          <w:bCs/>
          <w:sz w:val="22"/>
          <w:szCs w:val="22"/>
        </w:rPr>
      </w:pPr>
      <w:r>
        <w:rPr>
          <w:b/>
          <w:sz w:val="22"/>
          <w:szCs w:val="22"/>
        </w:rPr>
        <w:t xml:space="preserve">Artículo 3. </w:t>
      </w:r>
      <w:r w:rsidRPr="004B61ED">
        <w:rPr>
          <w:bCs/>
          <w:sz w:val="22"/>
          <w:szCs w:val="22"/>
        </w:rPr>
        <w:t>Modifíquese el literal f del Artículo 3 del Acuerdo 253 de 2006 el cual quedará así:</w:t>
      </w:r>
    </w:p>
    <w:p w14:paraId="4F6D6782" w14:textId="77777777" w:rsidR="0017146B" w:rsidRDefault="0017146B">
      <w:pPr>
        <w:spacing w:line="276" w:lineRule="auto"/>
        <w:jc w:val="both"/>
        <w:rPr>
          <w:b/>
          <w:sz w:val="22"/>
          <w:szCs w:val="22"/>
        </w:rPr>
      </w:pPr>
    </w:p>
    <w:p w14:paraId="3328D7F8" w14:textId="77777777" w:rsidR="0017146B" w:rsidRDefault="00D81FB3">
      <w:pPr>
        <w:shd w:val="clear" w:color="auto" w:fill="FFFFFF"/>
        <w:spacing w:after="160" w:line="276" w:lineRule="auto"/>
        <w:jc w:val="both"/>
        <w:rPr>
          <w:sz w:val="22"/>
          <w:szCs w:val="22"/>
        </w:rPr>
      </w:pPr>
      <w:r>
        <w:rPr>
          <w:b/>
          <w:sz w:val="22"/>
          <w:szCs w:val="22"/>
        </w:rPr>
        <w:t>a. Equidad:</w:t>
      </w:r>
      <w:r>
        <w:rPr>
          <w:sz w:val="22"/>
          <w:szCs w:val="22"/>
        </w:rPr>
        <w:t xml:space="preserve"> Generar a través de la herramienta del idioma inglés, oportunidades para acceder al conocimiento en condiciones de equidad.</w:t>
      </w:r>
    </w:p>
    <w:p w14:paraId="40F21498" w14:textId="77777777" w:rsidR="0017146B" w:rsidRDefault="00D81FB3">
      <w:pPr>
        <w:shd w:val="clear" w:color="auto" w:fill="FFFFFF"/>
        <w:spacing w:after="160" w:line="276" w:lineRule="auto"/>
        <w:jc w:val="both"/>
        <w:rPr>
          <w:sz w:val="22"/>
          <w:szCs w:val="22"/>
        </w:rPr>
      </w:pPr>
      <w:r>
        <w:rPr>
          <w:b/>
          <w:sz w:val="22"/>
          <w:szCs w:val="22"/>
        </w:rPr>
        <w:t>b. Articulación:</w:t>
      </w:r>
      <w:r>
        <w:rPr>
          <w:sz w:val="22"/>
          <w:szCs w:val="22"/>
        </w:rPr>
        <w:t xml:space="preserve"> La información y conocimiento en un entorno globalizado es una ventaja competitiva; por esta razón el dominio del idioma inglés deberá integrar el desarrollo económico, educativo y social, mediante las estrategias y planes que se realicen para tal efecto.</w:t>
      </w:r>
    </w:p>
    <w:p w14:paraId="220CDA58" w14:textId="77777777" w:rsidR="0017146B" w:rsidRDefault="00D81FB3">
      <w:pPr>
        <w:shd w:val="clear" w:color="auto" w:fill="FFFFFF"/>
        <w:spacing w:after="160" w:line="276" w:lineRule="auto"/>
        <w:jc w:val="both"/>
        <w:rPr>
          <w:sz w:val="22"/>
          <w:szCs w:val="22"/>
        </w:rPr>
      </w:pPr>
      <w:r>
        <w:rPr>
          <w:b/>
          <w:sz w:val="22"/>
          <w:szCs w:val="22"/>
        </w:rPr>
        <w:t>c. Prospección y Visión Estratégica:</w:t>
      </w:r>
      <w:r>
        <w:rPr>
          <w:sz w:val="22"/>
          <w:szCs w:val="22"/>
        </w:rPr>
        <w:t xml:space="preserve"> Diseñar para un horizonte de mediano y largo plazo, y en él se precisarán los planes, programas, proyectos y acciones específicas para su desarrollo.</w:t>
      </w:r>
    </w:p>
    <w:p w14:paraId="6221349D" w14:textId="77777777" w:rsidR="0017146B" w:rsidRDefault="00D81FB3">
      <w:pPr>
        <w:shd w:val="clear" w:color="auto" w:fill="FFFFFF"/>
        <w:spacing w:after="160" w:line="276" w:lineRule="auto"/>
        <w:jc w:val="both"/>
        <w:rPr>
          <w:sz w:val="22"/>
          <w:szCs w:val="22"/>
        </w:rPr>
      </w:pPr>
      <w:r>
        <w:rPr>
          <w:b/>
          <w:sz w:val="22"/>
          <w:szCs w:val="22"/>
        </w:rPr>
        <w:t>d. Contextualización:</w:t>
      </w:r>
      <w:r>
        <w:rPr>
          <w:sz w:val="22"/>
          <w:szCs w:val="22"/>
        </w:rPr>
        <w:t xml:space="preserve"> El proyecto se desarrollará en concordancia con la Política Nacional de Bilingüismo y se articulará con los proyectos regionales que tengan que ver con ésta, teniendo en cuenta además las tendencias internacionales que surgen del proceso de globalización.</w:t>
      </w:r>
    </w:p>
    <w:p w14:paraId="2EEC524A" w14:textId="77777777" w:rsidR="0017146B" w:rsidRDefault="00D81FB3">
      <w:pPr>
        <w:shd w:val="clear" w:color="auto" w:fill="FFFFFF"/>
        <w:spacing w:after="160" w:line="276" w:lineRule="auto"/>
        <w:jc w:val="both"/>
        <w:rPr>
          <w:sz w:val="22"/>
          <w:szCs w:val="22"/>
        </w:rPr>
      </w:pPr>
      <w:r>
        <w:rPr>
          <w:b/>
          <w:sz w:val="22"/>
          <w:szCs w:val="22"/>
        </w:rPr>
        <w:t>e. Territorialización:</w:t>
      </w:r>
      <w:r>
        <w:rPr>
          <w:sz w:val="22"/>
          <w:szCs w:val="22"/>
        </w:rPr>
        <w:t xml:space="preserve"> Brindará criterios para su aplicación incluyendo las áreas urbanas y rurales del Distrito Capital.</w:t>
      </w:r>
    </w:p>
    <w:p w14:paraId="3B1D9FE6" w14:textId="77777777" w:rsidR="0017146B" w:rsidRDefault="00D81FB3">
      <w:pPr>
        <w:spacing w:line="301" w:lineRule="auto"/>
        <w:jc w:val="both"/>
        <w:rPr>
          <w:b/>
          <w:sz w:val="22"/>
          <w:szCs w:val="22"/>
        </w:rPr>
      </w:pPr>
      <w:r>
        <w:rPr>
          <w:b/>
          <w:sz w:val="22"/>
          <w:szCs w:val="22"/>
        </w:rPr>
        <w:t>f. Continuidad: Permanencia en la adopción de lineamientos estratégicos, programas, indicadores y herramientas que evalúen la ejecución, eficiencia e impacto del proyecto.</w:t>
      </w:r>
    </w:p>
    <w:p w14:paraId="7A8C0B2D" w14:textId="77777777" w:rsidR="0017146B" w:rsidRDefault="0017146B">
      <w:pPr>
        <w:spacing w:line="301" w:lineRule="auto"/>
        <w:jc w:val="both"/>
        <w:rPr>
          <w:b/>
          <w:sz w:val="22"/>
          <w:szCs w:val="22"/>
        </w:rPr>
      </w:pPr>
    </w:p>
    <w:p w14:paraId="6995A845" w14:textId="77777777" w:rsidR="0017146B" w:rsidRDefault="0017146B">
      <w:pPr>
        <w:spacing w:line="301" w:lineRule="auto"/>
        <w:jc w:val="both"/>
        <w:rPr>
          <w:b/>
          <w:sz w:val="22"/>
          <w:szCs w:val="22"/>
        </w:rPr>
      </w:pPr>
    </w:p>
    <w:p w14:paraId="2D6540B3" w14:textId="77777777" w:rsidR="0017146B" w:rsidRDefault="00D81FB3">
      <w:pPr>
        <w:spacing w:line="301" w:lineRule="auto"/>
        <w:jc w:val="both"/>
        <w:rPr>
          <w:b/>
          <w:sz w:val="22"/>
          <w:szCs w:val="22"/>
        </w:rPr>
      </w:pPr>
      <w:r>
        <w:rPr>
          <w:b/>
          <w:sz w:val="22"/>
          <w:szCs w:val="22"/>
        </w:rPr>
        <w:t xml:space="preserve">Artículo 4. </w:t>
      </w:r>
      <w:r w:rsidRPr="004B61ED">
        <w:rPr>
          <w:bCs/>
          <w:sz w:val="22"/>
          <w:szCs w:val="22"/>
        </w:rPr>
        <w:t>Adiciónese el literal g al Artículo 3 del Acuerdo 253 de 2006 el cual quedará así:</w:t>
      </w:r>
    </w:p>
    <w:p w14:paraId="206FE081" w14:textId="77777777" w:rsidR="0017146B" w:rsidRDefault="0017146B">
      <w:pPr>
        <w:spacing w:line="301" w:lineRule="auto"/>
        <w:jc w:val="both"/>
        <w:rPr>
          <w:b/>
          <w:sz w:val="22"/>
          <w:szCs w:val="22"/>
        </w:rPr>
      </w:pPr>
    </w:p>
    <w:p w14:paraId="7F0487A8" w14:textId="77777777" w:rsidR="0017146B" w:rsidRDefault="00D81FB3">
      <w:pPr>
        <w:shd w:val="clear" w:color="auto" w:fill="FFFFFF"/>
        <w:spacing w:after="160" w:line="276" w:lineRule="auto"/>
        <w:jc w:val="both"/>
        <w:rPr>
          <w:sz w:val="22"/>
          <w:szCs w:val="22"/>
        </w:rPr>
      </w:pPr>
      <w:r>
        <w:rPr>
          <w:b/>
          <w:sz w:val="22"/>
          <w:szCs w:val="22"/>
        </w:rPr>
        <w:t>a. Equidad:</w:t>
      </w:r>
      <w:r>
        <w:rPr>
          <w:sz w:val="22"/>
          <w:szCs w:val="22"/>
        </w:rPr>
        <w:t xml:space="preserve"> Generar a través de la herramienta del idioma inglés, oportunidades para acceder al conocimiento en condiciones de equidad.</w:t>
      </w:r>
    </w:p>
    <w:p w14:paraId="6BD52D37" w14:textId="77777777" w:rsidR="0017146B" w:rsidRDefault="00D81FB3">
      <w:pPr>
        <w:shd w:val="clear" w:color="auto" w:fill="FFFFFF"/>
        <w:spacing w:after="160" w:line="276" w:lineRule="auto"/>
        <w:jc w:val="both"/>
        <w:rPr>
          <w:sz w:val="22"/>
          <w:szCs w:val="22"/>
        </w:rPr>
      </w:pPr>
      <w:r>
        <w:rPr>
          <w:b/>
          <w:sz w:val="22"/>
          <w:szCs w:val="22"/>
        </w:rPr>
        <w:t>b. Articulación:</w:t>
      </w:r>
      <w:r>
        <w:rPr>
          <w:sz w:val="22"/>
          <w:szCs w:val="22"/>
        </w:rPr>
        <w:t xml:space="preserve"> La información y conocimiento en un entorno globalizado es una ventaja competitiva; por esta razón el dominio del idioma inglés deberá integrar el desarrollo económico, educativo y social, mediante las estrategias y planes que se realicen para tal efecto.</w:t>
      </w:r>
    </w:p>
    <w:p w14:paraId="6C349A7A" w14:textId="77777777" w:rsidR="0017146B" w:rsidRDefault="00D81FB3">
      <w:pPr>
        <w:shd w:val="clear" w:color="auto" w:fill="FFFFFF"/>
        <w:spacing w:after="160" w:line="276" w:lineRule="auto"/>
        <w:jc w:val="both"/>
        <w:rPr>
          <w:sz w:val="22"/>
          <w:szCs w:val="22"/>
        </w:rPr>
      </w:pPr>
      <w:r>
        <w:rPr>
          <w:b/>
          <w:sz w:val="22"/>
          <w:szCs w:val="22"/>
        </w:rPr>
        <w:t>c. Prospección y Visión Estratégica:</w:t>
      </w:r>
      <w:r>
        <w:rPr>
          <w:sz w:val="22"/>
          <w:szCs w:val="22"/>
        </w:rPr>
        <w:t xml:space="preserve"> Diseñar para un horizonte de mediano y largo plazo, y en él se precisarán los planes, programas, proyectos y acciones específicas para su desarrollo.</w:t>
      </w:r>
    </w:p>
    <w:p w14:paraId="39173222" w14:textId="77777777" w:rsidR="0017146B" w:rsidRDefault="00D81FB3">
      <w:pPr>
        <w:shd w:val="clear" w:color="auto" w:fill="FFFFFF"/>
        <w:spacing w:after="160" w:line="276" w:lineRule="auto"/>
        <w:jc w:val="both"/>
        <w:rPr>
          <w:sz w:val="22"/>
          <w:szCs w:val="22"/>
        </w:rPr>
      </w:pPr>
      <w:r>
        <w:rPr>
          <w:b/>
          <w:sz w:val="22"/>
          <w:szCs w:val="22"/>
        </w:rPr>
        <w:t>d. Contextualización:</w:t>
      </w:r>
      <w:r>
        <w:rPr>
          <w:sz w:val="22"/>
          <w:szCs w:val="22"/>
        </w:rPr>
        <w:t xml:space="preserve"> El proyecto se desarrollará en concordancia con la Política Nacional de Bilingüismo y se articulará con los proyectos regionales que tengan que ver con ésta, teniendo en cuenta además las tendencias internacionales que surgen del proceso de globalización.</w:t>
      </w:r>
    </w:p>
    <w:p w14:paraId="49EB06E9" w14:textId="77777777" w:rsidR="0017146B" w:rsidRDefault="00D81FB3">
      <w:pPr>
        <w:shd w:val="clear" w:color="auto" w:fill="FFFFFF"/>
        <w:spacing w:after="160" w:line="276" w:lineRule="auto"/>
        <w:jc w:val="both"/>
        <w:rPr>
          <w:sz w:val="22"/>
          <w:szCs w:val="22"/>
        </w:rPr>
      </w:pPr>
      <w:r>
        <w:rPr>
          <w:b/>
          <w:sz w:val="22"/>
          <w:szCs w:val="22"/>
        </w:rPr>
        <w:t>e. Territorialización:</w:t>
      </w:r>
      <w:r>
        <w:rPr>
          <w:sz w:val="22"/>
          <w:szCs w:val="22"/>
        </w:rPr>
        <w:t xml:space="preserve"> Brindará criterios para su aplicación incluyendo las áreas urbanas y rurales del Distrito Capital.</w:t>
      </w:r>
    </w:p>
    <w:p w14:paraId="5874FA33" w14:textId="77777777" w:rsidR="0017146B" w:rsidRDefault="00D81FB3">
      <w:pPr>
        <w:spacing w:line="301" w:lineRule="auto"/>
        <w:jc w:val="both"/>
        <w:rPr>
          <w:b/>
          <w:sz w:val="22"/>
          <w:szCs w:val="22"/>
        </w:rPr>
      </w:pPr>
      <w:r>
        <w:rPr>
          <w:b/>
          <w:sz w:val="22"/>
          <w:szCs w:val="22"/>
        </w:rPr>
        <w:t>f. Continuidad: Permanencia en la adopción de lineamientos estratégicos, programas, indicadores y herramientas que evalúen la ejecución, eficiencia e impacto del proyecto.</w:t>
      </w:r>
    </w:p>
    <w:p w14:paraId="1AAF6367" w14:textId="77777777" w:rsidR="0017146B" w:rsidRDefault="0017146B">
      <w:pPr>
        <w:spacing w:line="301" w:lineRule="auto"/>
        <w:jc w:val="both"/>
        <w:rPr>
          <w:b/>
          <w:sz w:val="22"/>
          <w:szCs w:val="22"/>
        </w:rPr>
      </w:pPr>
    </w:p>
    <w:p w14:paraId="558516F8" w14:textId="77777777" w:rsidR="0017146B" w:rsidRDefault="00D81FB3">
      <w:pPr>
        <w:spacing w:line="301" w:lineRule="auto"/>
        <w:jc w:val="both"/>
        <w:rPr>
          <w:b/>
          <w:sz w:val="22"/>
          <w:szCs w:val="22"/>
          <w:u w:val="single"/>
        </w:rPr>
      </w:pPr>
      <w:r>
        <w:rPr>
          <w:b/>
          <w:sz w:val="22"/>
          <w:szCs w:val="22"/>
          <w:u w:val="single"/>
        </w:rPr>
        <w:t xml:space="preserve">g. Progresividad: Mejoramiento gradual y continuo de las habilidades comunicativas y los niveles del idioma inglés según el marco de referencia de reconocimiento internacional y las metas periódicas que para el efecto establezca el Comité Interinstitucional. </w:t>
      </w:r>
    </w:p>
    <w:p w14:paraId="6DCF1CE8" w14:textId="77777777" w:rsidR="0017146B" w:rsidRDefault="0017146B">
      <w:pPr>
        <w:spacing w:line="276" w:lineRule="auto"/>
        <w:jc w:val="both"/>
        <w:rPr>
          <w:sz w:val="22"/>
          <w:szCs w:val="22"/>
        </w:rPr>
      </w:pPr>
    </w:p>
    <w:p w14:paraId="3D94D0F0" w14:textId="77777777" w:rsidR="0017146B" w:rsidRDefault="00D81FB3">
      <w:pPr>
        <w:spacing w:line="276" w:lineRule="auto"/>
        <w:jc w:val="both"/>
        <w:rPr>
          <w:sz w:val="22"/>
          <w:szCs w:val="22"/>
        </w:rPr>
      </w:pPr>
      <w:r>
        <w:rPr>
          <w:b/>
          <w:sz w:val="22"/>
          <w:szCs w:val="22"/>
        </w:rPr>
        <w:t>Artículo 5</w:t>
      </w:r>
      <w:r>
        <w:rPr>
          <w:sz w:val="22"/>
          <w:szCs w:val="22"/>
        </w:rPr>
        <w:t>. Adiciónese un inciso al Artículo 4 del acuerdo 253 de 2006 el cual quedará así:</w:t>
      </w:r>
    </w:p>
    <w:p w14:paraId="11206D2B" w14:textId="77777777" w:rsidR="0017146B" w:rsidRDefault="0017146B">
      <w:pPr>
        <w:spacing w:line="276" w:lineRule="auto"/>
        <w:jc w:val="both"/>
        <w:rPr>
          <w:sz w:val="22"/>
          <w:szCs w:val="22"/>
        </w:rPr>
      </w:pPr>
    </w:p>
    <w:p w14:paraId="2408C644" w14:textId="77777777" w:rsidR="0017146B" w:rsidRDefault="00D81FB3">
      <w:pPr>
        <w:shd w:val="clear" w:color="auto" w:fill="FFFFFF"/>
        <w:spacing w:after="160" w:line="276" w:lineRule="auto"/>
        <w:jc w:val="both"/>
        <w:rPr>
          <w:sz w:val="22"/>
          <w:szCs w:val="22"/>
        </w:rPr>
      </w:pPr>
      <w:r>
        <w:rPr>
          <w:sz w:val="22"/>
          <w:szCs w:val="22"/>
          <w:u w:val="single"/>
        </w:rPr>
        <w:t>*Educativo:</w:t>
      </w:r>
      <w:r>
        <w:rPr>
          <w:sz w:val="22"/>
          <w:szCs w:val="22"/>
        </w:rPr>
        <w:t xml:space="preserve"> En sus distintos niveles y ámbitos, desde preescolar, básica primaria y secundaria hasta educación superior.</w:t>
      </w:r>
    </w:p>
    <w:p w14:paraId="7FAAE8A7" w14:textId="77777777" w:rsidR="0017146B" w:rsidRDefault="00D81FB3">
      <w:pPr>
        <w:shd w:val="clear" w:color="auto" w:fill="FFFFFF"/>
        <w:spacing w:after="160" w:line="276" w:lineRule="auto"/>
        <w:jc w:val="both"/>
        <w:rPr>
          <w:sz w:val="22"/>
          <w:szCs w:val="22"/>
        </w:rPr>
      </w:pPr>
      <w:r>
        <w:rPr>
          <w:sz w:val="22"/>
          <w:szCs w:val="22"/>
          <w:u w:val="single"/>
        </w:rPr>
        <w:t>*Empresarial</w:t>
      </w:r>
      <w:r>
        <w:rPr>
          <w:sz w:val="22"/>
          <w:szCs w:val="22"/>
        </w:rPr>
        <w:t>: Se tendrán en cuenta los sectores turístico y de servicios de alto valor agregado, y diferentes empresas industriales y comerciales para las cuales represente una ventaja competitiva el tener negocios internacionales.</w:t>
      </w:r>
    </w:p>
    <w:p w14:paraId="5AAC5995" w14:textId="77777777" w:rsidR="0017146B" w:rsidRDefault="00D81FB3">
      <w:pPr>
        <w:shd w:val="clear" w:color="auto" w:fill="FFFFFF"/>
        <w:spacing w:after="160" w:line="276" w:lineRule="auto"/>
        <w:jc w:val="both"/>
        <w:rPr>
          <w:sz w:val="22"/>
          <w:szCs w:val="22"/>
        </w:rPr>
      </w:pPr>
      <w:r>
        <w:rPr>
          <w:sz w:val="22"/>
          <w:szCs w:val="22"/>
          <w:u w:val="single"/>
        </w:rPr>
        <w:t>*Urbano e Institucional</w:t>
      </w:r>
      <w:r>
        <w:rPr>
          <w:sz w:val="22"/>
          <w:szCs w:val="22"/>
        </w:rPr>
        <w:t>: En la Ciudad - Región, como un espacio de aprendizaje educativo y cultural, se concibe la señalización urbana y rural, el transporte, los museos abiertos, los parques, y demás escenarios públicos como sitios en los cuales se puede realizar un intercambio bilingüe.</w:t>
      </w:r>
    </w:p>
    <w:p w14:paraId="20F5A031" w14:textId="77777777" w:rsidR="0017146B" w:rsidRDefault="00D81FB3">
      <w:pPr>
        <w:shd w:val="clear" w:color="auto" w:fill="FFFFFF"/>
        <w:spacing w:after="160" w:line="276" w:lineRule="auto"/>
        <w:jc w:val="both"/>
        <w:rPr>
          <w:sz w:val="22"/>
          <w:szCs w:val="22"/>
        </w:rPr>
      </w:pPr>
      <w:r>
        <w:rPr>
          <w:sz w:val="22"/>
          <w:szCs w:val="22"/>
          <w:u w:val="single"/>
        </w:rPr>
        <w:t>*Medios de Comunicación</w:t>
      </w:r>
      <w:r>
        <w:rPr>
          <w:sz w:val="22"/>
          <w:szCs w:val="22"/>
        </w:rPr>
        <w:t>: Se les convocará para que apoyen todo el proceso con campañas de sensibilización, divulgación y publicidad del proyecto.</w:t>
      </w:r>
    </w:p>
    <w:p w14:paraId="0A0F4355" w14:textId="77777777" w:rsidR="0017146B" w:rsidRDefault="00D81FB3">
      <w:pPr>
        <w:spacing w:line="276" w:lineRule="auto"/>
        <w:jc w:val="both"/>
        <w:rPr>
          <w:b/>
          <w:sz w:val="22"/>
          <w:szCs w:val="22"/>
          <w:u w:val="single"/>
        </w:rPr>
      </w:pPr>
      <w:r>
        <w:rPr>
          <w:b/>
          <w:sz w:val="22"/>
          <w:szCs w:val="22"/>
          <w:u w:val="single"/>
        </w:rPr>
        <w:t>*Deportivo y Recreativo:</w:t>
      </w:r>
      <w:r>
        <w:rPr>
          <w:b/>
          <w:sz w:val="22"/>
          <w:szCs w:val="22"/>
        </w:rPr>
        <w:t xml:space="preserve"> </w:t>
      </w:r>
      <w:r>
        <w:rPr>
          <w:b/>
          <w:sz w:val="22"/>
          <w:szCs w:val="22"/>
          <w:u w:val="single"/>
        </w:rPr>
        <w:t>Los sectores deportivos y recreativos, en todos sus niveles, fomentarán espacios de utilización y comunicación del idioma inglés tanto en sus usuarios como visitantes.</w:t>
      </w:r>
    </w:p>
    <w:p w14:paraId="0696CAF4" w14:textId="77777777" w:rsidR="0017146B" w:rsidRDefault="0017146B">
      <w:pPr>
        <w:spacing w:line="276" w:lineRule="auto"/>
        <w:rPr>
          <w:b/>
          <w:sz w:val="22"/>
          <w:szCs w:val="22"/>
        </w:rPr>
      </w:pPr>
    </w:p>
    <w:p w14:paraId="61F4B985" w14:textId="77777777" w:rsidR="0017146B" w:rsidRDefault="00D81FB3">
      <w:pPr>
        <w:spacing w:line="276" w:lineRule="auto"/>
        <w:jc w:val="both"/>
        <w:rPr>
          <w:sz w:val="22"/>
          <w:szCs w:val="22"/>
        </w:rPr>
      </w:pPr>
      <w:r>
        <w:rPr>
          <w:b/>
          <w:sz w:val="22"/>
          <w:szCs w:val="22"/>
        </w:rPr>
        <w:t xml:space="preserve">Artículo 6. </w:t>
      </w:r>
      <w:r>
        <w:rPr>
          <w:sz w:val="22"/>
          <w:szCs w:val="22"/>
        </w:rPr>
        <w:t>Modifíquese el Artículo 5 del Acuerdo 253 de 2006, el cual quedará así:</w:t>
      </w:r>
    </w:p>
    <w:p w14:paraId="047E1D14" w14:textId="77777777" w:rsidR="0017146B" w:rsidRDefault="0017146B">
      <w:pPr>
        <w:spacing w:line="276" w:lineRule="auto"/>
        <w:jc w:val="both"/>
        <w:rPr>
          <w:sz w:val="22"/>
          <w:szCs w:val="22"/>
        </w:rPr>
      </w:pPr>
    </w:p>
    <w:p w14:paraId="752E421B" w14:textId="77777777" w:rsidR="0017146B" w:rsidRDefault="00D81FB3">
      <w:pPr>
        <w:spacing w:line="276" w:lineRule="auto"/>
        <w:jc w:val="both"/>
        <w:rPr>
          <w:sz w:val="22"/>
          <w:szCs w:val="22"/>
        </w:rPr>
      </w:pPr>
      <w:r>
        <w:rPr>
          <w:b/>
          <w:sz w:val="22"/>
          <w:szCs w:val="22"/>
        </w:rPr>
        <w:t>Artículo 5. Líneas de acción:</w:t>
      </w:r>
      <w:r>
        <w:rPr>
          <w:sz w:val="22"/>
          <w:szCs w:val="22"/>
        </w:rPr>
        <w:t xml:space="preserve"> Para el logro de los objetivos previstos en el presente acuerdo, </w:t>
      </w:r>
      <w:r>
        <w:rPr>
          <w:b/>
          <w:sz w:val="22"/>
          <w:szCs w:val="22"/>
          <w:u w:val="single"/>
        </w:rPr>
        <w:t>La Secretaría de Educación liderará la conformación y puesta en funcionamiento de un Comité Interinstitucional que estará integrado por la Secretaría de Gobierno, la Secretaría de Cultura, Recreación y Deporte, la Secretaría de Desarrollo Económico, la Secretaría de Movilidad, Instituto Distrital de Turismo, Fondo de Desarrollo Turístico de Bogotá, entidades distritales, gremios, empresas industriales y comerciales del Estado, organizaciones, instituciones educativas reconocidas legalmente y la sociedad civil, en un término de 6 meses, y fijará metas a corto, mediano y largo plazo en la institucionalización del bilingüismo, para establecer un plan de acción para el cual deberá</w:t>
      </w:r>
      <w:r>
        <w:rPr>
          <w:sz w:val="22"/>
          <w:szCs w:val="22"/>
        </w:rPr>
        <w:t>:</w:t>
      </w:r>
    </w:p>
    <w:p w14:paraId="0AAB0EB5" w14:textId="77777777" w:rsidR="0017146B" w:rsidRDefault="0017146B">
      <w:pPr>
        <w:spacing w:line="276" w:lineRule="auto"/>
        <w:jc w:val="both"/>
        <w:rPr>
          <w:sz w:val="22"/>
          <w:szCs w:val="22"/>
        </w:rPr>
      </w:pPr>
    </w:p>
    <w:p w14:paraId="5F5FE3D5" w14:textId="77777777" w:rsidR="0017146B" w:rsidRDefault="00D81FB3">
      <w:pPr>
        <w:numPr>
          <w:ilvl w:val="0"/>
          <w:numId w:val="2"/>
        </w:numPr>
        <w:spacing w:line="276" w:lineRule="auto"/>
        <w:jc w:val="both"/>
        <w:rPr>
          <w:rFonts w:ascii="Arial Narrow" w:eastAsia="Arial Narrow" w:hAnsi="Arial Narrow" w:cs="Arial Narrow"/>
          <w:sz w:val="22"/>
          <w:szCs w:val="22"/>
        </w:rPr>
      </w:pPr>
      <w:r>
        <w:rPr>
          <w:sz w:val="22"/>
          <w:szCs w:val="22"/>
        </w:rPr>
        <w:t xml:space="preserve">Establecer acciones conjuntas públicas y privadas que fomenten la práctica y generación de bienes y servicios bilingües, en la gestión e internacionalización del sector productivo en la capital. </w:t>
      </w:r>
      <w:r>
        <w:rPr>
          <w:b/>
          <w:sz w:val="22"/>
          <w:szCs w:val="22"/>
          <w:u w:val="single"/>
        </w:rPr>
        <w:t>Con preeminencia del sector turístico para posicionar a Bogotá como una ciudad competitiva y atractiva para el turismo y la inversión internacional.</w:t>
      </w:r>
    </w:p>
    <w:p w14:paraId="7CB4576A" w14:textId="77777777" w:rsidR="0017146B" w:rsidRDefault="0017146B">
      <w:pPr>
        <w:spacing w:line="276" w:lineRule="auto"/>
        <w:ind w:left="720"/>
        <w:jc w:val="both"/>
        <w:rPr>
          <w:sz w:val="22"/>
          <w:szCs w:val="22"/>
        </w:rPr>
      </w:pPr>
    </w:p>
    <w:p w14:paraId="2D8A7312" w14:textId="77777777" w:rsidR="0017146B" w:rsidRDefault="00D81FB3">
      <w:pPr>
        <w:numPr>
          <w:ilvl w:val="0"/>
          <w:numId w:val="2"/>
        </w:numPr>
        <w:spacing w:line="276" w:lineRule="auto"/>
        <w:jc w:val="both"/>
        <w:rPr>
          <w:rFonts w:ascii="Arial Narrow" w:eastAsia="Arial Narrow" w:hAnsi="Arial Narrow" w:cs="Arial Narrow"/>
          <w:sz w:val="22"/>
          <w:szCs w:val="22"/>
        </w:rPr>
      </w:pPr>
      <w:r>
        <w:rPr>
          <w:sz w:val="22"/>
          <w:szCs w:val="22"/>
        </w:rPr>
        <w:t xml:space="preserve">Promover acuerdos de trabajo conjunto sobre el uso y la utilización de la comunicación bilingüe en espacios urbanos, en servicios públicos </w:t>
      </w:r>
      <w:r>
        <w:rPr>
          <w:b/>
          <w:sz w:val="22"/>
          <w:szCs w:val="22"/>
          <w:u w:val="single"/>
        </w:rPr>
        <w:t>y privados</w:t>
      </w:r>
      <w:r>
        <w:rPr>
          <w:sz w:val="22"/>
          <w:szCs w:val="22"/>
        </w:rPr>
        <w:t xml:space="preserve"> en el sector de comunicaciones, </w:t>
      </w:r>
      <w:r>
        <w:rPr>
          <w:b/>
          <w:sz w:val="22"/>
          <w:szCs w:val="22"/>
          <w:u w:val="single"/>
        </w:rPr>
        <w:t>y la creación de zonas de interacción bilingüe con la promoción de la participación de visitantes, turistas extranjeros y nacionales.</w:t>
      </w:r>
    </w:p>
    <w:p w14:paraId="336D533B" w14:textId="77777777" w:rsidR="0017146B" w:rsidRDefault="0017146B">
      <w:pPr>
        <w:spacing w:line="276" w:lineRule="auto"/>
        <w:jc w:val="both"/>
        <w:rPr>
          <w:sz w:val="22"/>
          <w:szCs w:val="22"/>
        </w:rPr>
      </w:pPr>
    </w:p>
    <w:p w14:paraId="041EC22C" w14:textId="77777777" w:rsidR="0017146B" w:rsidRDefault="00D81FB3">
      <w:pPr>
        <w:numPr>
          <w:ilvl w:val="0"/>
          <w:numId w:val="2"/>
        </w:numPr>
        <w:spacing w:line="276" w:lineRule="auto"/>
        <w:jc w:val="both"/>
        <w:rPr>
          <w:rFonts w:ascii="Arial Narrow" w:eastAsia="Arial Narrow" w:hAnsi="Arial Narrow" w:cs="Arial Narrow"/>
          <w:sz w:val="22"/>
          <w:szCs w:val="22"/>
        </w:rPr>
      </w:pPr>
      <w:r>
        <w:rPr>
          <w:sz w:val="22"/>
          <w:szCs w:val="22"/>
        </w:rPr>
        <w:t xml:space="preserve">Contribuir con iniciativas propias o en alianzas conjuntas que incidan en el entorno bilingüe </w:t>
      </w:r>
      <w:r>
        <w:rPr>
          <w:b/>
          <w:sz w:val="22"/>
          <w:szCs w:val="22"/>
          <w:u w:val="single"/>
        </w:rPr>
        <w:t>de “Bogotá Región”</w:t>
      </w:r>
      <w:r>
        <w:rPr>
          <w:sz w:val="22"/>
          <w:szCs w:val="22"/>
        </w:rPr>
        <w:t xml:space="preserve">. </w:t>
      </w:r>
    </w:p>
    <w:p w14:paraId="2B0BCD41" w14:textId="77777777" w:rsidR="0017146B" w:rsidRDefault="0017146B">
      <w:pPr>
        <w:spacing w:line="276" w:lineRule="auto"/>
        <w:ind w:left="720"/>
        <w:jc w:val="both"/>
        <w:rPr>
          <w:sz w:val="22"/>
          <w:szCs w:val="22"/>
        </w:rPr>
      </w:pPr>
    </w:p>
    <w:p w14:paraId="7ECE0416" w14:textId="77777777" w:rsidR="0017146B" w:rsidRDefault="00D81FB3">
      <w:pPr>
        <w:numPr>
          <w:ilvl w:val="0"/>
          <w:numId w:val="2"/>
        </w:numPr>
        <w:spacing w:line="276" w:lineRule="auto"/>
        <w:jc w:val="both"/>
        <w:rPr>
          <w:rFonts w:ascii="Arial Narrow" w:eastAsia="Arial Narrow" w:hAnsi="Arial Narrow" w:cs="Arial Narrow"/>
          <w:sz w:val="22"/>
          <w:szCs w:val="22"/>
        </w:rPr>
      </w:pPr>
      <w:r>
        <w:rPr>
          <w:sz w:val="22"/>
          <w:szCs w:val="22"/>
        </w:rPr>
        <w:t xml:space="preserve">Desarrollar estudios e investigaciones </w:t>
      </w:r>
      <w:r>
        <w:rPr>
          <w:b/>
          <w:sz w:val="22"/>
          <w:szCs w:val="22"/>
          <w:u w:val="single"/>
        </w:rPr>
        <w:t>periódicas en cada uno de los sectores estratégicos, para mejorar el nivel del idioma inglés y fomentar el</w:t>
      </w:r>
      <w:r>
        <w:rPr>
          <w:sz w:val="22"/>
          <w:szCs w:val="22"/>
        </w:rPr>
        <w:t xml:space="preserve"> bilingüismo en la ciudad.</w:t>
      </w:r>
    </w:p>
    <w:p w14:paraId="407FB927" w14:textId="77777777" w:rsidR="0017146B" w:rsidRDefault="0017146B">
      <w:pPr>
        <w:spacing w:line="276" w:lineRule="auto"/>
        <w:ind w:left="720"/>
        <w:jc w:val="both"/>
        <w:rPr>
          <w:sz w:val="22"/>
          <w:szCs w:val="22"/>
        </w:rPr>
      </w:pPr>
    </w:p>
    <w:p w14:paraId="7EEEDC10" w14:textId="77777777" w:rsidR="0017146B" w:rsidRDefault="00D81FB3">
      <w:pPr>
        <w:numPr>
          <w:ilvl w:val="0"/>
          <w:numId w:val="2"/>
        </w:numPr>
        <w:spacing w:line="276" w:lineRule="auto"/>
        <w:jc w:val="both"/>
        <w:rPr>
          <w:rFonts w:ascii="Arial Narrow" w:eastAsia="Arial Narrow" w:hAnsi="Arial Narrow" w:cs="Arial Narrow"/>
          <w:sz w:val="22"/>
          <w:szCs w:val="22"/>
        </w:rPr>
      </w:pPr>
      <w:r>
        <w:rPr>
          <w:b/>
          <w:sz w:val="22"/>
          <w:szCs w:val="22"/>
          <w:u w:val="single"/>
        </w:rPr>
        <w:t>Capacitar</w:t>
      </w:r>
      <w:r>
        <w:rPr>
          <w:b/>
          <w:sz w:val="22"/>
          <w:szCs w:val="22"/>
        </w:rPr>
        <w:t xml:space="preserve"> </w:t>
      </w:r>
      <w:r>
        <w:rPr>
          <w:sz w:val="22"/>
          <w:szCs w:val="22"/>
        </w:rPr>
        <w:t>a los docentes vinculados a la Secretaría Distrital de Educación en idioma inglés</w:t>
      </w:r>
      <w:r>
        <w:rPr>
          <w:b/>
          <w:sz w:val="22"/>
          <w:szCs w:val="22"/>
          <w:u w:val="single"/>
        </w:rPr>
        <w:t xml:space="preserve"> y su promoción como oportunidad laboral y educativa,</w:t>
      </w:r>
      <w:r>
        <w:rPr>
          <w:sz w:val="22"/>
          <w:szCs w:val="22"/>
        </w:rPr>
        <w:t xml:space="preserve"> de conformidad con los proyectos que se realicen con fundamento en este programa y modificación, para las exigencias para su vinculación hacia el futuro. </w:t>
      </w:r>
    </w:p>
    <w:p w14:paraId="2C7D5C48" w14:textId="77777777" w:rsidR="0017146B" w:rsidRDefault="0017146B">
      <w:pPr>
        <w:spacing w:line="276" w:lineRule="auto"/>
        <w:ind w:left="720"/>
        <w:jc w:val="both"/>
        <w:rPr>
          <w:sz w:val="22"/>
          <w:szCs w:val="22"/>
        </w:rPr>
      </w:pPr>
    </w:p>
    <w:p w14:paraId="604A0368" w14:textId="77777777" w:rsidR="0017146B" w:rsidRDefault="00D81FB3">
      <w:pPr>
        <w:numPr>
          <w:ilvl w:val="0"/>
          <w:numId w:val="2"/>
        </w:numPr>
        <w:spacing w:line="276" w:lineRule="auto"/>
        <w:jc w:val="both"/>
        <w:rPr>
          <w:rFonts w:ascii="Arial Narrow" w:eastAsia="Arial Narrow" w:hAnsi="Arial Narrow" w:cs="Arial Narrow"/>
          <w:sz w:val="22"/>
          <w:szCs w:val="22"/>
        </w:rPr>
      </w:pPr>
      <w:r>
        <w:rPr>
          <w:sz w:val="22"/>
          <w:szCs w:val="22"/>
        </w:rPr>
        <w:t xml:space="preserve">Estructurar un plan específico de capacitación permanente de los profesores del área de idiomas y demás docentes vinculados a la Secretaría de Educación </w:t>
      </w:r>
      <w:r>
        <w:rPr>
          <w:b/>
          <w:sz w:val="22"/>
          <w:szCs w:val="22"/>
          <w:u w:val="single"/>
        </w:rPr>
        <w:t>según estándares internacionales comparables,</w:t>
      </w:r>
      <w:r>
        <w:rPr>
          <w:sz w:val="22"/>
          <w:szCs w:val="22"/>
        </w:rPr>
        <w:t xml:space="preserve"> hasta lograr un ambiente bilingüe, </w:t>
      </w:r>
      <w:r>
        <w:rPr>
          <w:b/>
          <w:sz w:val="22"/>
          <w:szCs w:val="22"/>
          <w:u w:val="single"/>
        </w:rPr>
        <w:t xml:space="preserve">que incluya espacios de interacción con angloparlantes extranjeros y/o nacionales mediante convenios con entidades públicas y privadas. </w:t>
      </w:r>
    </w:p>
    <w:p w14:paraId="1271910A" w14:textId="77777777" w:rsidR="0017146B" w:rsidRDefault="0017146B">
      <w:pPr>
        <w:spacing w:line="276" w:lineRule="auto"/>
        <w:ind w:left="720"/>
        <w:jc w:val="both"/>
        <w:rPr>
          <w:sz w:val="22"/>
          <w:szCs w:val="22"/>
        </w:rPr>
      </w:pPr>
    </w:p>
    <w:p w14:paraId="29D5E175" w14:textId="77777777" w:rsidR="0017146B" w:rsidRDefault="00D81FB3">
      <w:pPr>
        <w:numPr>
          <w:ilvl w:val="0"/>
          <w:numId w:val="2"/>
        </w:numPr>
        <w:spacing w:line="276" w:lineRule="auto"/>
        <w:jc w:val="both"/>
        <w:rPr>
          <w:rFonts w:ascii="Arial Narrow" w:eastAsia="Arial Narrow" w:hAnsi="Arial Narrow" w:cs="Arial Narrow"/>
          <w:sz w:val="22"/>
          <w:szCs w:val="22"/>
        </w:rPr>
      </w:pPr>
      <w:r>
        <w:rPr>
          <w:sz w:val="22"/>
          <w:szCs w:val="22"/>
        </w:rPr>
        <w:t xml:space="preserve">Estructurar e implementar un ambiente bilingüe en </w:t>
      </w:r>
      <w:r>
        <w:rPr>
          <w:b/>
          <w:sz w:val="22"/>
          <w:szCs w:val="22"/>
          <w:u w:val="single"/>
        </w:rPr>
        <w:t>las Instituciones Educativas Distritales en el sector urbano y rural, garantizando el acceso al idioma inglés como segunda lengua en condiciones de equidad, y promoviendo su uso como oportunidad laboral y educativa en el ámbito nacional e internacional.</w:t>
      </w:r>
    </w:p>
    <w:p w14:paraId="0D372185" w14:textId="77777777" w:rsidR="0017146B" w:rsidRDefault="0017146B">
      <w:pPr>
        <w:spacing w:line="276" w:lineRule="auto"/>
        <w:ind w:left="720"/>
        <w:jc w:val="both"/>
        <w:rPr>
          <w:sz w:val="22"/>
          <w:szCs w:val="22"/>
        </w:rPr>
      </w:pPr>
    </w:p>
    <w:p w14:paraId="170DA0E5" w14:textId="77777777" w:rsidR="0017146B" w:rsidRDefault="00D81FB3">
      <w:pPr>
        <w:numPr>
          <w:ilvl w:val="0"/>
          <w:numId w:val="2"/>
        </w:numPr>
        <w:spacing w:line="276" w:lineRule="auto"/>
        <w:jc w:val="both"/>
        <w:rPr>
          <w:rFonts w:ascii="Arial Narrow" w:eastAsia="Arial Narrow" w:hAnsi="Arial Narrow" w:cs="Arial Narrow"/>
          <w:sz w:val="22"/>
          <w:szCs w:val="22"/>
        </w:rPr>
      </w:pPr>
      <w:r>
        <w:rPr>
          <w:sz w:val="22"/>
          <w:szCs w:val="22"/>
        </w:rPr>
        <w:t xml:space="preserve">Establecer sistemas que </w:t>
      </w:r>
      <w:r>
        <w:rPr>
          <w:b/>
          <w:sz w:val="22"/>
          <w:szCs w:val="22"/>
          <w:u w:val="single"/>
        </w:rPr>
        <w:t>en equidad</w:t>
      </w:r>
      <w:r>
        <w:rPr>
          <w:sz w:val="22"/>
          <w:szCs w:val="22"/>
        </w:rPr>
        <w:t xml:space="preserve"> permitan la enseñanza gratuita del inglés para las personas de los estratos 1, 2 </w:t>
      </w:r>
      <w:r>
        <w:rPr>
          <w:b/>
          <w:sz w:val="22"/>
          <w:szCs w:val="22"/>
          <w:u w:val="single"/>
        </w:rPr>
        <w:t>y 3, mediante el uso de herramientas y plataformas virtuales, para facilitar el material pedagógico y didáctico en el desarrollo del segundo idioma.</w:t>
      </w:r>
    </w:p>
    <w:p w14:paraId="00E21FCD" w14:textId="77777777" w:rsidR="0017146B" w:rsidRDefault="0017146B">
      <w:pPr>
        <w:spacing w:line="276" w:lineRule="auto"/>
        <w:ind w:left="720"/>
        <w:jc w:val="both"/>
        <w:rPr>
          <w:sz w:val="22"/>
          <w:szCs w:val="22"/>
        </w:rPr>
      </w:pPr>
    </w:p>
    <w:p w14:paraId="7DEAAE32" w14:textId="77777777" w:rsidR="0017146B" w:rsidRDefault="00D81FB3">
      <w:pPr>
        <w:numPr>
          <w:ilvl w:val="0"/>
          <w:numId w:val="2"/>
        </w:numPr>
        <w:spacing w:line="276" w:lineRule="auto"/>
        <w:jc w:val="both"/>
        <w:rPr>
          <w:b/>
          <w:sz w:val="22"/>
          <w:szCs w:val="22"/>
        </w:rPr>
      </w:pPr>
      <w:r>
        <w:rPr>
          <w:b/>
          <w:sz w:val="22"/>
          <w:szCs w:val="22"/>
          <w:u w:val="single"/>
        </w:rPr>
        <w:t xml:space="preserve">Implementar en el idioma inglés de manera progresiva y complementaria; la señalización vial, de evacuación, salvamento o socorro y de información de la oferta de servicios en el servicio de transporte público y en las entidades del Distrito que prestan servicios de turismo. </w:t>
      </w:r>
    </w:p>
    <w:p w14:paraId="2F29B33F" w14:textId="77777777" w:rsidR="0017146B" w:rsidRDefault="0017146B">
      <w:pPr>
        <w:spacing w:line="276" w:lineRule="auto"/>
        <w:ind w:left="720"/>
        <w:jc w:val="both"/>
        <w:rPr>
          <w:b/>
          <w:sz w:val="22"/>
          <w:szCs w:val="22"/>
          <w:u w:val="single"/>
        </w:rPr>
      </w:pPr>
    </w:p>
    <w:p w14:paraId="6DCE394C" w14:textId="77777777" w:rsidR="0017146B" w:rsidRDefault="00D81FB3">
      <w:pPr>
        <w:numPr>
          <w:ilvl w:val="0"/>
          <w:numId w:val="2"/>
        </w:numPr>
        <w:spacing w:line="276" w:lineRule="auto"/>
        <w:jc w:val="both"/>
        <w:rPr>
          <w:b/>
          <w:sz w:val="22"/>
          <w:szCs w:val="22"/>
        </w:rPr>
      </w:pPr>
      <w:r>
        <w:rPr>
          <w:b/>
          <w:sz w:val="22"/>
          <w:szCs w:val="22"/>
          <w:highlight w:val="white"/>
          <w:u w:val="single"/>
        </w:rPr>
        <w:t>Estructurar oficinas de turismo e</w:t>
      </w:r>
      <w:r>
        <w:rPr>
          <w:b/>
          <w:sz w:val="22"/>
          <w:szCs w:val="22"/>
          <w:u w:val="single"/>
        </w:rPr>
        <w:t>n los puntos claves de la ciudad, para brindar una información detallada y completa de los bienes y servicios ofertados en idioma inglés, con espacios de comunicación entre los visitantes y turistas extranjeros y nacionales.</w:t>
      </w:r>
    </w:p>
    <w:p w14:paraId="1B790868" w14:textId="77777777" w:rsidR="0017146B" w:rsidRDefault="0017146B">
      <w:pPr>
        <w:spacing w:line="276" w:lineRule="auto"/>
        <w:ind w:left="720"/>
        <w:jc w:val="both"/>
        <w:rPr>
          <w:b/>
          <w:sz w:val="22"/>
          <w:szCs w:val="22"/>
          <w:u w:val="single"/>
        </w:rPr>
      </w:pPr>
    </w:p>
    <w:p w14:paraId="0D44318F" w14:textId="77777777" w:rsidR="0017146B" w:rsidRDefault="00D81FB3">
      <w:pPr>
        <w:numPr>
          <w:ilvl w:val="0"/>
          <w:numId w:val="2"/>
        </w:numPr>
        <w:spacing w:line="276" w:lineRule="auto"/>
        <w:jc w:val="both"/>
        <w:rPr>
          <w:b/>
          <w:sz w:val="22"/>
          <w:szCs w:val="22"/>
        </w:rPr>
      </w:pPr>
      <w:r>
        <w:rPr>
          <w:b/>
          <w:sz w:val="22"/>
          <w:szCs w:val="22"/>
          <w:u w:val="single"/>
        </w:rPr>
        <w:t>Promover intercambios internacionales con docentes extranjeros que realicen actividades relacionadas con la enseñanza del inglés en los sectores estratégicos priorizados en este acuerdo.</w:t>
      </w:r>
    </w:p>
    <w:p w14:paraId="0C2E0222" w14:textId="77777777" w:rsidR="0017146B" w:rsidRDefault="0017146B">
      <w:pPr>
        <w:pBdr>
          <w:top w:val="nil"/>
          <w:left w:val="nil"/>
          <w:bottom w:val="nil"/>
          <w:right w:val="nil"/>
          <w:between w:val="nil"/>
        </w:pBdr>
        <w:ind w:left="708"/>
        <w:rPr>
          <w:b/>
          <w:sz w:val="22"/>
          <w:szCs w:val="22"/>
          <w:u w:val="single"/>
        </w:rPr>
      </w:pPr>
    </w:p>
    <w:p w14:paraId="5C149B41" w14:textId="77777777" w:rsidR="0017146B" w:rsidRDefault="00D81FB3">
      <w:pPr>
        <w:numPr>
          <w:ilvl w:val="0"/>
          <w:numId w:val="2"/>
        </w:numPr>
        <w:spacing w:line="276" w:lineRule="auto"/>
        <w:jc w:val="both"/>
        <w:rPr>
          <w:b/>
          <w:sz w:val="22"/>
          <w:szCs w:val="22"/>
        </w:rPr>
      </w:pPr>
      <w:r>
        <w:rPr>
          <w:b/>
          <w:sz w:val="22"/>
          <w:szCs w:val="22"/>
          <w:u w:val="single"/>
        </w:rPr>
        <w:t>Promover el acceso a programas de Educación Superior relacionados con la enseñanza del inglés.</w:t>
      </w:r>
    </w:p>
    <w:p w14:paraId="1D9502B4" w14:textId="77777777" w:rsidR="0017146B" w:rsidRDefault="00D81FB3">
      <w:pPr>
        <w:pBdr>
          <w:top w:val="nil"/>
          <w:left w:val="nil"/>
          <w:bottom w:val="nil"/>
          <w:right w:val="nil"/>
          <w:between w:val="nil"/>
        </w:pBdr>
        <w:ind w:left="708"/>
        <w:rPr>
          <w:b/>
          <w:sz w:val="22"/>
          <w:szCs w:val="22"/>
          <w:u w:val="single"/>
        </w:rPr>
      </w:pPr>
      <w:r>
        <w:rPr>
          <w:b/>
          <w:sz w:val="22"/>
          <w:szCs w:val="22"/>
          <w:u w:val="single"/>
        </w:rPr>
        <w:tab/>
      </w:r>
    </w:p>
    <w:p w14:paraId="7895710E" w14:textId="77777777" w:rsidR="0017146B" w:rsidRDefault="00D81FB3">
      <w:pPr>
        <w:numPr>
          <w:ilvl w:val="0"/>
          <w:numId w:val="2"/>
        </w:numPr>
        <w:spacing w:line="276" w:lineRule="auto"/>
        <w:jc w:val="both"/>
        <w:rPr>
          <w:b/>
          <w:sz w:val="22"/>
          <w:szCs w:val="22"/>
        </w:rPr>
      </w:pPr>
      <w:r>
        <w:rPr>
          <w:b/>
          <w:sz w:val="22"/>
          <w:szCs w:val="22"/>
          <w:u w:val="single"/>
        </w:rPr>
        <w:t>Promover el acceso a programas de formación continua relacionada con el desarrollo de competencias de enseñanza bilingüe.</w:t>
      </w:r>
    </w:p>
    <w:p w14:paraId="181F12BC" w14:textId="77777777" w:rsidR="0017146B" w:rsidRDefault="0017146B">
      <w:pPr>
        <w:spacing w:line="276" w:lineRule="auto"/>
        <w:ind w:left="720"/>
        <w:jc w:val="both"/>
        <w:rPr>
          <w:b/>
          <w:sz w:val="22"/>
          <w:szCs w:val="22"/>
          <w:u w:val="single"/>
        </w:rPr>
      </w:pPr>
    </w:p>
    <w:p w14:paraId="7B1E784E" w14:textId="77777777" w:rsidR="0017146B" w:rsidRDefault="00D81FB3">
      <w:pPr>
        <w:numPr>
          <w:ilvl w:val="0"/>
          <w:numId w:val="2"/>
        </w:numPr>
        <w:spacing w:line="276" w:lineRule="auto"/>
        <w:jc w:val="both"/>
        <w:rPr>
          <w:b/>
          <w:sz w:val="22"/>
          <w:szCs w:val="22"/>
        </w:rPr>
      </w:pPr>
      <w:r>
        <w:rPr>
          <w:b/>
          <w:sz w:val="22"/>
          <w:szCs w:val="22"/>
          <w:u w:val="single"/>
        </w:rPr>
        <w:t>Capacitar a los micronegocios y tenderos de zonas estratégicas de la ciudad en el uso del idioma inglés para incentivar el desarrollo económico y el intercambio cultural.</w:t>
      </w:r>
    </w:p>
    <w:p w14:paraId="5AFA4983" w14:textId="77777777" w:rsidR="0017146B" w:rsidRDefault="0017146B">
      <w:pPr>
        <w:spacing w:line="276" w:lineRule="auto"/>
        <w:jc w:val="both"/>
        <w:rPr>
          <w:sz w:val="22"/>
          <w:szCs w:val="22"/>
          <w:u w:val="single"/>
        </w:rPr>
      </w:pPr>
    </w:p>
    <w:p w14:paraId="4EE3061F" w14:textId="77777777" w:rsidR="0017146B" w:rsidRDefault="00D81FB3">
      <w:pPr>
        <w:spacing w:line="276" w:lineRule="auto"/>
        <w:ind w:left="720"/>
        <w:jc w:val="both"/>
        <w:rPr>
          <w:b/>
          <w:sz w:val="22"/>
          <w:szCs w:val="22"/>
          <w:u w:val="single"/>
        </w:rPr>
      </w:pPr>
      <w:r>
        <w:rPr>
          <w:b/>
          <w:sz w:val="22"/>
          <w:szCs w:val="22"/>
        </w:rPr>
        <w:t xml:space="preserve">PARÁGRAFO 1°. </w:t>
      </w:r>
      <w:r>
        <w:rPr>
          <w:sz w:val="22"/>
          <w:szCs w:val="22"/>
        </w:rPr>
        <w:t xml:space="preserve">Para la implementación </w:t>
      </w:r>
      <w:r>
        <w:rPr>
          <w:b/>
          <w:sz w:val="22"/>
          <w:szCs w:val="22"/>
          <w:u w:val="single"/>
        </w:rPr>
        <w:t>de este artículo,</w:t>
      </w:r>
      <w:r>
        <w:rPr>
          <w:b/>
          <w:sz w:val="22"/>
          <w:szCs w:val="22"/>
        </w:rPr>
        <w:t xml:space="preserve"> </w:t>
      </w:r>
      <w:r>
        <w:rPr>
          <w:sz w:val="22"/>
          <w:szCs w:val="22"/>
        </w:rPr>
        <w:t>la administración diseñará, elaborará, implementará y desarrollará los proyectos que de acuerdo con los estudios y necesidades requiera, para el logro de los objetivos de este programa</w:t>
      </w:r>
      <w:r>
        <w:rPr>
          <w:b/>
          <w:sz w:val="22"/>
          <w:szCs w:val="22"/>
          <w:u w:val="single"/>
        </w:rPr>
        <w:t xml:space="preserve"> y conforme estándares internacionales comparables.</w:t>
      </w:r>
    </w:p>
    <w:p w14:paraId="766EC3CD" w14:textId="77777777" w:rsidR="0017146B" w:rsidRDefault="0017146B">
      <w:pPr>
        <w:spacing w:line="276" w:lineRule="auto"/>
        <w:ind w:left="360"/>
        <w:jc w:val="both"/>
        <w:rPr>
          <w:sz w:val="22"/>
          <w:szCs w:val="22"/>
          <w:u w:val="single"/>
        </w:rPr>
      </w:pPr>
    </w:p>
    <w:p w14:paraId="125A88EF" w14:textId="77777777" w:rsidR="0017146B" w:rsidRDefault="00D81FB3">
      <w:pPr>
        <w:spacing w:line="276" w:lineRule="auto"/>
        <w:ind w:left="720"/>
        <w:jc w:val="both"/>
        <w:rPr>
          <w:b/>
          <w:sz w:val="22"/>
          <w:szCs w:val="22"/>
        </w:rPr>
      </w:pPr>
      <w:r>
        <w:rPr>
          <w:b/>
          <w:sz w:val="22"/>
          <w:szCs w:val="22"/>
        </w:rPr>
        <w:t>PARÁGRAFO 2°.</w:t>
      </w:r>
      <w:r>
        <w:rPr>
          <w:sz w:val="22"/>
          <w:szCs w:val="22"/>
        </w:rPr>
        <w:t xml:space="preserve"> </w:t>
      </w:r>
      <w:r>
        <w:rPr>
          <w:color w:val="333333"/>
          <w:sz w:val="22"/>
          <w:szCs w:val="22"/>
          <w:highlight w:val="white"/>
        </w:rPr>
        <w:t>La Administración Distrital reglamentará lo relacionado con la organización y funciones del Comité Interinstitucional, así como los mecanismos de convocatoria, selección y designación.</w:t>
      </w:r>
    </w:p>
    <w:p w14:paraId="3643FD3C" w14:textId="77777777" w:rsidR="0017146B" w:rsidRDefault="0017146B">
      <w:pPr>
        <w:spacing w:line="276" w:lineRule="auto"/>
        <w:jc w:val="both"/>
        <w:rPr>
          <w:sz w:val="22"/>
          <w:szCs w:val="22"/>
          <w:u w:val="single"/>
        </w:rPr>
      </w:pPr>
    </w:p>
    <w:p w14:paraId="6956BA6A" w14:textId="77777777" w:rsidR="0017146B" w:rsidRDefault="00D81FB3">
      <w:pPr>
        <w:spacing w:line="276" w:lineRule="auto"/>
        <w:jc w:val="both"/>
        <w:rPr>
          <w:sz w:val="22"/>
          <w:szCs w:val="22"/>
        </w:rPr>
      </w:pPr>
      <w:r>
        <w:rPr>
          <w:b/>
          <w:sz w:val="22"/>
          <w:szCs w:val="22"/>
        </w:rPr>
        <w:t xml:space="preserve">Artículo 7. </w:t>
      </w:r>
      <w:r>
        <w:rPr>
          <w:sz w:val="22"/>
          <w:szCs w:val="22"/>
        </w:rPr>
        <w:t>Modifíquese el Artículo 7 del Acuerdo 253 de 2006 el cual quedará así:</w:t>
      </w:r>
    </w:p>
    <w:p w14:paraId="3F3A699F" w14:textId="77777777" w:rsidR="0017146B" w:rsidRDefault="0017146B">
      <w:pPr>
        <w:spacing w:line="276" w:lineRule="auto"/>
        <w:jc w:val="both"/>
        <w:rPr>
          <w:sz w:val="22"/>
          <w:szCs w:val="22"/>
        </w:rPr>
      </w:pPr>
    </w:p>
    <w:p w14:paraId="3EF2CEEE" w14:textId="77777777" w:rsidR="0017146B" w:rsidRDefault="00D81FB3">
      <w:pPr>
        <w:spacing w:line="276" w:lineRule="auto"/>
        <w:jc w:val="both"/>
        <w:rPr>
          <w:sz w:val="22"/>
          <w:szCs w:val="22"/>
        </w:rPr>
      </w:pPr>
      <w:r>
        <w:rPr>
          <w:b/>
          <w:sz w:val="22"/>
          <w:szCs w:val="22"/>
        </w:rPr>
        <w:t xml:space="preserve">Artículo 7. Responsables. </w:t>
      </w:r>
      <w:r>
        <w:rPr>
          <w:sz w:val="22"/>
          <w:szCs w:val="22"/>
        </w:rPr>
        <w:t xml:space="preserve">La ejecución del </w:t>
      </w:r>
      <w:r>
        <w:rPr>
          <w:b/>
          <w:sz w:val="22"/>
          <w:szCs w:val="22"/>
          <w:u w:val="single"/>
        </w:rPr>
        <w:t>programa</w:t>
      </w:r>
      <w:r>
        <w:rPr>
          <w:sz w:val="22"/>
          <w:szCs w:val="22"/>
        </w:rPr>
        <w:t xml:space="preserve"> “Bogotá bilingüe” se hará bajo el liderazgo de la</w:t>
      </w:r>
      <w:r>
        <w:rPr>
          <w:b/>
          <w:sz w:val="22"/>
          <w:szCs w:val="22"/>
        </w:rPr>
        <w:t xml:space="preserve"> </w:t>
      </w:r>
      <w:r>
        <w:rPr>
          <w:b/>
          <w:sz w:val="22"/>
          <w:szCs w:val="22"/>
          <w:u w:val="single"/>
        </w:rPr>
        <w:t>Secretaría de Educación en coordinación con la Secretaría de Gobierno, la Secretaría de Desarrollo Económico, la Secretaría de Cultura, Recreación y Deporte y la Secretaría de Movilidad, y con las demás</w:t>
      </w:r>
      <w:r>
        <w:rPr>
          <w:sz w:val="22"/>
          <w:szCs w:val="22"/>
        </w:rPr>
        <w:t xml:space="preserve"> entidades distritales, </w:t>
      </w:r>
      <w:r>
        <w:rPr>
          <w:b/>
          <w:sz w:val="22"/>
          <w:szCs w:val="22"/>
          <w:u w:val="single"/>
        </w:rPr>
        <w:t>además de las</w:t>
      </w:r>
      <w:r>
        <w:rPr>
          <w:sz w:val="22"/>
          <w:szCs w:val="22"/>
        </w:rPr>
        <w:t xml:space="preserve"> </w:t>
      </w:r>
      <w:r>
        <w:rPr>
          <w:b/>
          <w:sz w:val="22"/>
          <w:szCs w:val="22"/>
          <w:u w:val="single"/>
        </w:rPr>
        <w:t>sociedades de economía mixta</w:t>
      </w:r>
      <w:r>
        <w:rPr>
          <w:sz w:val="22"/>
          <w:szCs w:val="22"/>
        </w:rPr>
        <w:t xml:space="preserve"> y del sector privado.</w:t>
      </w:r>
    </w:p>
    <w:p w14:paraId="03F955F5" w14:textId="77777777" w:rsidR="0017146B" w:rsidRDefault="0017146B">
      <w:pPr>
        <w:spacing w:line="276" w:lineRule="auto"/>
        <w:jc w:val="both"/>
        <w:rPr>
          <w:b/>
          <w:sz w:val="22"/>
          <w:szCs w:val="22"/>
        </w:rPr>
      </w:pPr>
    </w:p>
    <w:p w14:paraId="0F635526" w14:textId="77777777" w:rsidR="0017146B" w:rsidRDefault="00D81FB3">
      <w:pPr>
        <w:spacing w:line="276" w:lineRule="auto"/>
        <w:jc w:val="both"/>
        <w:rPr>
          <w:sz w:val="22"/>
          <w:szCs w:val="22"/>
        </w:rPr>
      </w:pPr>
      <w:r>
        <w:rPr>
          <w:b/>
          <w:sz w:val="22"/>
          <w:szCs w:val="22"/>
        </w:rPr>
        <w:t xml:space="preserve">Artículo 8. </w:t>
      </w:r>
      <w:r>
        <w:rPr>
          <w:sz w:val="22"/>
          <w:szCs w:val="22"/>
        </w:rPr>
        <w:t>Modifíquese el Artículo 8 del Acuerdo 253 de 2006 el cual quedará así:</w:t>
      </w:r>
    </w:p>
    <w:p w14:paraId="70C64EAB" w14:textId="77777777" w:rsidR="0017146B" w:rsidRDefault="0017146B">
      <w:pPr>
        <w:spacing w:line="276" w:lineRule="auto"/>
        <w:jc w:val="both"/>
        <w:rPr>
          <w:sz w:val="22"/>
          <w:szCs w:val="22"/>
        </w:rPr>
      </w:pPr>
    </w:p>
    <w:p w14:paraId="02C4FB59" w14:textId="77777777" w:rsidR="0017146B" w:rsidRDefault="00D81FB3">
      <w:pPr>
        <w:spacing w:line="276" w:lineRule="auto"/>
        <w:jc w:val="both"/>
        <w:rPr>
          <w:b/>
          <w:sz w:val="22"/>
          <w:szCs w:val="22"/>
          <w:u w:val="single"/>
        </w:rPr>
      </w:pPr>
      <w:r>
        <w:rPr>
          <w:b/>
          <w:sz w:val="22"/>
          <w:szCs w:val="22"/>
        </w:rPr>
        <w:t>Artículo 8.</w:t>
      </w:r>
      <w:r>
        <w:rPr>
          <w:sz w:val="22"/>
          <w:szCs w:val="22"/>
        </w:rPr>
        <w:t xml:space="preserve"> </w:t>
      </w:r>
      <w:r>
        <w:rPr>
          <w:b/>
          <w:sz w:val="22"/>
          <w:szCs w:val="22"/>
        </w:rPr>
        <w:t>Promoción de campañas.</w:t>
      </w:r>
      <w:r>
        <w:rPr>
          <w:sz w:val="22"/>
          <w:szCs w:val="22"/>
        </w:rPr>
        <w:t xml:space="preserve"> </w:t>
      </w:r>
      <w:r>
        <w:rPr>
          <w:b/>
          <w:sz w:val="22"/>
          <w:szCs w:val="22"/>
          <w:u w:val="single"/>
        </w:rPr>
        <w:t>La Secretaria Distrital de Educación, en asocio con la Secretaría Distrital de Gobierno y la Secretaría de Desarrollo Económico adelantará campañas pedagógicas en la ciudad,</w:t>
      </w:r>
      <w:r>
        <w:rPr>
          <w:sz w:val="22"/>
          <w:szCs w:val="22"/>
        </w:rPr>
        <w:t xml:space="preserve"> con el fin de que la ciudadanía, se haga partícipe de los programas y proyectos que la administración adelante en virtud de este acuerdo, </w:t>
      </w:r>
      <w:r>
        <w:rPr>
          <w:b/>
          <w:sz w:val="22"/>
          <w:szCs w:val="22"/>
          <w:u w:val="single"/>
        </w:rPr>
        <w:t>incentivando al aprendizaje, fortalecimiento y continuidad en el estudio del idioma inglés, para mejorar las competencias e impulsar las labores de guía turística, intérprete y docencia.</w:t>
      </w:r>
    </w:p>
    <w:p w14:paraId="59EB3728" w14:textId="77777777" w:rsidR="0017146B" w:rsidRDefault="0017146B">
      <w:pPr>
        <w:spacing w:line="276" w:lineRule="auto"/>
        <w:jc w:val="both"/>
        <w:rPr>
          <w:sz w:val="22"/>
          <w:szCs w:val="22"/>
        </w:rPr>
      </w:pPr>
    </w:p>
    <w:p w14:paraId="2FAFF1B8" w14:textId="77777777" w:rsidR="0017146B" w:rsidRDefault="00D81FB3">
      <w:pPr>
        <w:spacing w:line="276" w:lineRule="auto"/>
        <w:jc w:val="both"/>
        <w:rPr>
          <w:sz w:val="22"/>
          <w:szCs w:val="22"/>
        </w:rPr>
      </w:pPr>
      <w:r>
        <w:rPr>
          <w:b/>
          <w:sz w:val="22"/>
          <w:szCs w:val="22"/>
        </w:rPr>
        <w:t>Artículo 9.</w:t>
      </w:r>
      <w:r>
        <w:rPr>
          <w:sz w:val="22"/>
          <w:szCs w:val="22"/>
        </w:rPr>
        <w:t xml:space="preserve"> </w:t>
      </w:r>
      <w:r>
        <w:rPr>
          <w:b/>
          <w:sz w:val="22"/>
          <w:szCs w:val="22"/>
        </w:rPr>
        <w:t>Día del Bilingüismo.</w:t>
      </w:r>
      <w:r>
        <w:rPr>
          <w:sz w:val="22"/>
          <w:szCs w:val="22"/>
        </w:rPr>
        <w:t xml:space="preserve"> Institucionalizar el 23 de abril de cada año como el día del bilingüismo </w:t>
      </w:r>
      <w:r>
        <w:rPr>
          <w:b/>
          <w:sz w:val="22"/>
          <w:szCs w:val="22"/>
        </w:rPr>
        <w:t>(Bilingual Day</w:t>
      </w:r>
      <w:r>
        <w:rPr>
          <w:sz w:val="22"/>
          <w:szCs w:val="22"/>
        </w:rPr>
        <w:t>) en el Distrito de Bogotá como una jornada institucional, lúdica, recreativa y de interacción social que permita la celebración de este día en todas las instituciones y entidades públicas del Distrito.</w:t>
      </w:r>
    </w:p>
    <w:p w14:paraId="0BD8F7D0" w14:textId="77777777" w:rsidR="0017146B" w:rsidRDefault="0017146B">
      <w:pPr>
        <w:spacing w:line="276" w:lineRule="auto"/>
        <w:jc w:val="both"/>
        <w:rPr>
          <w:sz w:val="22"/>
          <w:szCs w:val="22"/>
        </w:rPr>
      </w:pPr>
    </w:p>
    <w:p w14:paraId="1DA7A37B" w14:textId="77777777" w:rsidR="0017146B" w:rsidRDefault="00D81FB3">
      <w:pPr>
        <w:spacing w:line="276" w:lineRule="auto"/>
        <w:jc w:val="both"/>
        <w:rPr>
          <w:sz w:val="22"/>
          <w:szCs w:val="22"/>
        </w:rPr>
      </w:pPr>
      <w:r>
        <w:rPr>
          <w:b/>
          <w:sz w:val="22"/>
          <w:szCs w:val="22"/>
        </w:rPr>
        <w:t>Artículo 10.Comisión Permanente de Seguimiento al Programa Bogotá Bilingüe.</w:t>
      </w:r>
      <w:r>
        <w:rPr>
          <w:sz w:val="22"/>
          <w:szCs w:val="22"/>
        </w:rPr>
        <w:t xml:space="preserve"> El Concejo conformará una Comisión Permanente de Seguimiento al cumplimiento del Programa Bogotá Bilingüe, conformada por diez (10) concejales de diferentes Bancadas, la que se reunirá mínimo dos veces al año, encargada de verificar la ejecución y el cumplimiento del Programa Bogotá Bilingüe y dará las recomendaciones que se requieran a fin de la efectividad del programa. La Secretaría de Educación del Distrito presentará dos informes anuales de ejecución del programa a la Comisión, el primero, la última semana del mes de mayo y el segundo, la última semana del mes de noviembre.     </w:t>
      </w:r>
    </w:p>
    <w:p w14:paraId="43377302" w14:textId="77777777" w:rsidR="0017146B" w:rsidRDefault="0017146B">
      <w:pPr>
        <w:spacing w:line="276" w:lineRule="auto"/>
        <w:jc w:val="both"/>
        <w:rPr>
          <w:b/>
          <w:sz w:val="22"/>
          <w:szCs w:val="22"/>
        </w:rPr>
      </w:pPr>
    </w:p>
    <w:p w14:paraId="4143FEF3" w14:textId="77777777" w:rsidR="0017146B" w:rsidRDefault="00D81FB3">
      <w:pPr>
        <w:spacing w:line="276" w:lineRule="auto"/>
        <w:jc w:val="both"/>
        <w:rPr>
          <w:sz w:val="22"/>
          <w:szCs w:val="22"/>
        </w:rPr>
      </w:pPr>
      <w:r>
        <w:rPr>
          <w:b/>
          <w:sz w:val="22"/>
          <w:szCs w:val="22"/>
        </w:rPr>
        <w:t>Artículo 11. Vigencia.</w:t>
      </w:r>
      <w:r>
        <w:rPr>
          <w:sz w:val="22"/>
          <w:szCs w:val="22"/>
        </w:rPr>
        <w:t xml:space="preserve"> El presente Acuerdo rige a partir de su publicación  y deroga todas aquellas disposiciones que le sean contrarias.</w:t>
      </w:r>
    </w:p>
    <w:p w14:paraId="68988758" w14:textId="77777777" w:rsidR="0017146B" w:rsidRDefault="0017146B">
      <w:pPr>
        <w:spacing w:line="276" w:lineRule="auto"/>
        <w:rPr>
          <w:rFonts w:ascii="Arial Narrow" w:eastAsia="Arial Narrow" w:hAnsi="Arial Narrow" w:cs="Arial Narrow"/>
          <w:sz w:val="22"/>
          <w:szCs w:val="22"/>
        </w:rPr>
      </w:pPr>
    </w:p>
    <w:sectPr w:rsidR="0017146B">
      <w:headerReference w:type="default" r:id="rId11"/>
      <w:footerReference w:type="default" r:id="rId12"/>
      <w:pgSz w:w="12240" w:h="15840"/>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4998BE" w14:textId="77777777" w:rsidR="003308B7" w:rsidRDefault="003308B7">
      <w:r>
        <w:separator/>
      </w:r>
    </w:p>
  </w:endnote>
  <w:endnote w:type="continuationSeparator" w:id="0">
    <w:p w14:paraId="1C660897" w14:textId="77777777" w:rsidR="003308B7" w:rsidRDefault="00330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6D72E6E5-D14B-4352-A188-2DEE24D3184C}"/>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2F8F078C-1884-4E8B-9E5A-E18C492A5906}"/>
    <w:embedBold r:id="rId3" w:fontKey="{EE22A18E-6EF1-47C5-8620-C00A51FAD073}"/>
    <w:embedBoldItalic r:id="rId4" w:fontKey="{DB273714-F27B-4C69-8AFF-64AE7EFC2DD2}"/>
  </w:font>
  <w:font w:name="Lohit Devanagari">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5" w:fontKey="{DDA99187-21F7-44D0-9A5B-2CBB57922F5F}"/>
  </w:font>
  <w:font w:name="Georgia">
    <w:panose1 w:val="02040502050405020303"/>
    <w:charset w:val="00"/>
    <w:family w:val="roman"/>
    <w:pitch w:val="variable"/>
    <w:sig w:usb0="00000287" w:usb1="00000000" w:usb2="00000000" w:usb3="00000000" w:csb0="0000009F" w:csb1="00000000"/>
    <w:embedRegular r:id="rId6" w:fontKey="{040F1D8A-6E49-4272-AF08-0120977D0D33}"/>
    <w:embedItalic r:id="rId7" w:fontKey="{670608B0-A786-4552-9066-3912DC42F332}"/>
  </w:font>
  <w:font w:name="Arial Narrow">
    <w:panose1 w:val="020B0606020202030204"/>
    <w:charset w:val="00"/>
    <w:family w:val="swiss"/>
    <w:pitch w:val="variable"/>
    <w:sig w:usb0="00000287" w:usb1="00000800" w:usb2="00000000" w:usb3="00000000" w:csb0="0000009F" w:csb1="00000000"/>
    <w:embedRegular r:id="rId8" w:fontKey="{25F3FAE5-B323-4224-BEFD-AC8C3953C687}"/>
  </w:font>
  <w:font w:name="Calibri">
    <w:panose1 w:val="020F0502020204030204"/>
    <w:charset w:val="00"/>
    <w:family w:val="swiss"/>
    <w:pitch w:val="variable"/>
    <w:sig w:usb0="E4002EFF" w:usb1="C000247B" w:usb2="00000009" w:usb3="00000000" w:csb0="000001FF" w:csb1="00000000"/>
    <w:embedRegular r:id="rId9" w:fontKey="{D4B0E7E1-6FE6-4BA4-B410-70627D12624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D2E67A" w14:textId="77777777" w:rsidR="0017146B" w:rsidRDefault="0017146B">
    <w:pPr>
      <w:tabs>
        <w:tab w:val="center" w:pos="4252"/>
        <w:tab w:val="right" w:pos="8504"/>
      </w:tabs>
      <w:jc w:val="center"/>
      <w:rPr>
        <w:sz w:val="18"/>
        <w:szCs w:val="18"/>
      </w:rPr>
    </w:pPr>
  </w:p>
  <w:p w14:paraId="27E09543" w14:textId="77777777" w:rsidR="0017146B" w:rsidRDefault="00D81FB3">
    <w:pPr>
      <w:tabs>
        <w:tab w:val="left" w:pos="990"/>
        <w:tab w:val="center" w:pos="4252"/>
        <w:tab w:val="right" w:pos="8504"/>
      </w:tabs>
      <w:rPr>
        <w:sz w:val="18"/>
        <w:szCs w:val="18"/>
      </w:rPr>
    </w:pPr>
    <w:r>
      <w:rPr>
        <w:sz w:val="18"/>
        <w:szCs w:val="18"/>
      </w:rPr>
      <w:tab/>
    </w:r>
    <w:r>
      <w:rPr>
        <w:sz w:val="18"/>
        <w:szCs w:val="18"/>
      </w:rPr>
      <w:tab/>
    </w:r>
  </w:p>
  <w:p w14:paraId="6DCAF4FE" w14:textId="77777777" w:rsidR="0017146B" w:rsidRDefault="0017146B">
    <w:pPr>
      <w:tabs>
        <w:tab w:val="center" w:pos="4252"/>
        <w:tab w:val="right" w:pos="8504"/>
      </w:tabs>
      <w:rPr>
        <w:sz w:val="16"/>
        <w:szCs w:val="16"/>
      </w:rPr>
    </w:pPr>
  </w:p>
  <w:p w14:paraId="1E25A352" w14:textId="77777777" w:rsidR="0017146B" w:rsidRDefault="0017146B">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350957" w14:textId="77777777" w:rsidR="003308B7" w:rsidRDefault="003308B7">
      <w:r>
        <w:separator/>
      </w:r>
    </w:p>
  </w:footnote>
  <w:footnote w:type="continuationSeparator" w:id="0">
    <w:p w14:paraId="7FDE45C1" w14:textId="77777777" w:rsidR="003308B7" w:rsidRDefault="003308B7">
      <w:r>
        <w:continuationSeparator/>
      </w:r>
    </w:p>
  </w:footnote>
  <w:footnote w:id="1">
    <w:p w14:paraId="583FC860" w14:textId="77777777" w:rsidR="0017146B" w:rsidRDefault="00D81FB3">
      <w:pPr>
        <w:pBdr>
          <w:top w:val="nil"/>
          <w:left w:val="nil"/>
          <w:bottom w:val="nil"/>
          <w:right w:val="nil"/>
          <w:between w:val="nil"/>
        </w:pBdr>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Ley 1651 de 2013, artículo 2º, literal g.</w:t>
      </w:r>
    </w:p>
  </w:footnote>
  <w:footnote w:id="2">
    <w:p w14:paraId="21F6E4CB" w14:textId="77777777" w:rsidR="0017146B" w:rsidRDefault="00D81FB3">
      <w:pPr>
        <w:pBdr>
          <w:top w:val="nil"/>
          <w:left w:val="nil"/>
          <w:bottom w:val="nil"/>
          <w:right w:val="nil"/>
          <w:between w:val="nil"/>
        </w:pBdr>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Ley 1651 de 2013, artículo 2º, literal m.</w:t>
      </w:r>
    </w:p>
  </w:footnote>
  <w:footnote w:id="3">
    <w:p w14:paraId="17B3F207" w14:textId="77777777" w:rsidR="0017146B" w:rsidRDefault="00D81FB3">
      <w:pPr>
        <w:pBdr>
          <w:top w:val="nil"/>
          <w:left w:val="nil"/>
          <w:bottom w:val="nil"/>
          <w:right w:val="nil"/>
          <w:between w:val="nil"/>
        </w:pBdr>
        <w:rPr>
          <w:rFonts w:ascii="Times New Roman" w:eastAsia="Times New Roman" w:hAnsi="Times New Roman" w:cs="Times New Roman"/>
          <w:sz w:val="20"/>
          <w:szCs w:val="20"/>
        </w:rPr>
      </w:pPr>
      <w:r>
        <w:rPr>
          <w:vertAlign w:val="superscript"/>
        </w:rPr>
        <w:footnoteRef/>
      </w:r>
      <w:hyperlink r:id="rId1">
        <w:r w:rsidR="0017146B">
          <w:rPr>
            <w:rFonts w:ascii="Times New Roman" w:eastAsia="Times New Roman" w:hAnsi="Times New Roman" w:cs="Times New Roman"/>
            <w:color w:val="0000FF"/>
            <w:sz w:val="20"/>
            <w:szCs w:val="20"/>
            <w:u w:val="single"/>
          </w:rPr>
          <w:t>https://www.mineducacion.gov.co/1759/articles-392916_recurso_1.pdf</w:t>
        </w:r>
      </w:hyperlink>
      <w:r>
        <w:rPr>
          <w:rFonts w:ascii="Times New Roman" w:eastAsia="Times New Roman" w:hAnsi="Times New Roman" w:cs="Times New Roman"/>
          <w:sz w:val="20"/>
          <w:szCs w:val="20"/>
        </w:rPr>
        <w:t xml:space="preserve"> </w:t>
      </w:r>
    </w:p>
  </w:footnote>
  <w:footnote w:id="4">
    <w:p w14:paraId="6D58A572" w14:textId="77777777" w:rsidR="0017146B" w:rsidRDefault="00D81FB3">
      <w:pPr>
        <w:pBdr>
          <w:top w:val="nil"/>
          <w:left w:val="nil"/>
          <w:bottom w:val="nil"/>
          <w:right w:val="nil"/>
          <w:between w:val="nil"/>
        </w:pBdr>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w:t>
      </w:r>
      <w:hyperlink r:id="rId2">
        <w:r w:rsidR="0017146B">
          <w:rPr>
            <w:rFonts w:ascii="Times New Roman" w:eastAsia="Times New Roman" w:hAnsi="Times New Roman" w:cs="Times New Roman"/>
            <w:color w:val="0000FF"/>
            <w:sz w:val="20"/>
            <w:szCs w:val="20"/>
            <w:u w:val="single"/>
          </w:rPr>
          <w:t>https://educacionrindecuentas.mineducacion.gov.co/pilar-1-educacion-de-calidad/programa-nacional-de-bilinguismo/</w:t>
        </w:r>
      </w:hyperlink>
      <w:r>
        <w:rPr>
          <w:rFonts w:ascii="Times New Roman" w:eastAsia="Times New Roman" w:hAnsi="Times New Roman" w:cs="Times New Roman"/>
          <w:sz w:val="20"/>
          <w:szCs w:val="20"/>
        </w:rPr>
        <w:t xml:space="preserve"> </w:t>
      </w:r>
    </w:p>
  </w:footnote>
  <w:footnote w:id="5">
    <w:p w14:paraId="7CCFFB60" w14:textId="77777777" w:rsidR="0017146B" w:rsidRDefault="00D81FB3">
      <w:pPr>
        <w:pBdr>
          <w:top w:val="nil"/>
          <w:left w:val="nil"/>
          <w:bottom w:val="nil"/>
          <w:right w:val="nil"/>
          <w:between w:val="nil"/>
        </w:pBdr>
        <w:rPr>
          <w:rFonts w:ascii="Times New Roman" w:eastAsia="Times New Roman" w:hAnsi="Times New Roman" w:cs="Times New Roman"/>
          <w:sz w:val="20"/>
          <w:szCs w:val="20"/>
        </w:rPr>
      </w:pPr>
      <w:r>
        <w:rPr>
          <w:vertAlign w:val="superscript"/>
        </w:rPr>
        <w:footnoteRef/>
      </w:r>
      <w:hyperlink r:id="rId3">
        <w:r w:rsidR="0017146B">
          <w:rPr>
            <w:rFonts w:ascii="Times New Roman" w:eastAsia="Times New Roman" w:hAnsi="Times New Roman" w:cs="Times New Roman"/>
            <w:color w:val="0000FF"/>
            <w:sz w:val="16"/>
            <w:szCs w:val="16"/>
            <w:u w:val="single"/>
          </w:rPr>
          <w:t>http://aprende.colombiaaprende.edu.co/sites/default/files/naspublic/colombiabilingue/1%20Modelo%20de%20implementaci%C3%B3n%20-%20Completo%20en%20espa%C3%B1ol.pdf</w:t>
        </w:r>
      </w:hyperlink>
      <w:r>
        <w:rPr>
          <w:rFonts w:ascii="Times New Roman" w:eastAsia="Times New Roman" w:hAnsi="Times New Roman" w:cs="Times New Roman"/>
          <w:sz w:val="16"/>
          <w:szCs w:val="16"/>
        </w:rPr>
        <w:t xml:space="preserve"> </w:t>
      </w:r>
    </w:p>
  </w:footnote>
  <w:footnote w:id="6">
    <w:p w14:paraId="51EB808B" w14:textId="77777777" w:rsidR="0017146B" w:rsidRDefault="00D81FB3">
      <w:pPr>
        <w:pBdr>
          <w:top w:val="nil"/>
          <w:left w:val="nil"/>
          <w:bottom w:val="nil"/>
          <w:right w:val="nil"/>
          <w:between w:val="nil"/>
        </w:pBdr>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(Nacional M. d.)</w:t>
      </w:r>
    </w:p>
  </w:footnote>
  <w:footnote w:id="7">
    <w:p w14:paraId="52AF3946" w14:textId="77777777" w:rsidR="0017146B" w:rsidRDefault="00D81FB3">
      <w:pPr>
        <w:pBdr>
          <w:top w:val="nil"/>
          <w:left w:val="nil"/>
          <w:bottom w:val="nil"/>
          <w:right w:val="nil"/>
          <w:between w:val="nil"/>
        </w:pBdr>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w:t>
      </w:r>
      <w:hyperlink r:id="rId4">
        <w:r w:rsidR="0017146B">
          <w:rPr>
            <w:rFonts w:ascii="Times New Roman" w:eastAsia="Times New Roman" w:hAnsi="Times New Roman" w:cs="Times New Roman"/>
            <w:color w:val="0000FF"/>
            <w:sz w:val="20"/>
            <w:szCs w:val="20"/>
            <w:u w:val="single"/>
          </w:rPr>
          <w:t>https://www.mineducacion.gov.co/portal/salaprensa/Comunicados/414121:Revitalizacion-de-lenguas-nativas-en-proyectos-educativos-una-oportunidad-para-promover-y-fortalecer-su-uso</w:t>
        </w:r>
      </w:hyperlink>
    </w:p>
    <w:p w14:paraId="27351809" w14:textId="77777777" w:rsidR="0017146B" w:rsidRDefault="0017146B">
      <w:pPr>
        <w:pBdr>
          <w:top w:val="nil"/>
          <w:left w:val="nil"/>
          <w:bottom w:val="nil"/>
          <w:right w:val="nil"/>
          <w:between w:val="nil"/>
        </w:pBdr>
        <w:rPr>
          <w:rFonts w:ascii="Times New Roman" w:eastAsia="Times New Roman" w:hAnsi="Times New Roman" w:cs="Times New Roman"/>
          <w:sz w:val="20"/>
          <w:szCs w:val="20"/>
        </w:rPr>
      </w:pPr>
    </w:p>
  </w:footnote>
  <w:footnote w:id="8">
    <w:p w14:paraId="3AE7D06F" w14:textId="77777777" w:rsidR="0017146B" w:rsidRDefault="00D81FB3">
      <w:pPr>
        <w:rPr>
          <w:rFonts w:ascii="Arial Narrow" w:eastAsia="Arial Narrow" w:hAnsi="Arial Narrow" w:cs="Arial Narrow"/>
          <w:sz w:val="16"/>
          <w:szCs w:val="16"/>
        </w:rPr>
      </w:pPr>
      <w:r>
        <w:rPr>
          <w:vertAlign w:val="superscript"/>
        </w:rPr>
        <w:footnoteRef/>
      </w:r>
      <w:r>
        <w:rPr>
          <w:rFonts w:ascii="Arial Narrow" w:eastAsia="Arial Narrow" w:hAnsi="Arial Narrow" w:cs="Arial Narrow"/>
          <w:sz w:val="16"/>
          <w:szCs w:val="16"/>
        </w:rPr>
        <w:t xml:space="preserve"> </w:t>
      </w:r>
      <w:hyperlink r:id="rId5">
        <w:r w:rsidR="0017146B">
          <w:rPr>
            <w:rFonts w:ascii="Arial Narrow" w:eastAsia="Arial Narrow" w:hAnsi="Arial Narrow" w:cs="Arial Narrow"/>
            <w:sz w:val="16"/>
            <w:szCs w:val="16"/>
            <w:u w:val="single"/>
          </w:rPr>
          <w:t>http://www.un.org/es/sections/about-un/official-languages/</w:t>
        </w:r>
      </w:hyperlink>
      <w:r>
        <w:rPr>
          <w:rFonts w:ascii="Arial Narrow" w:eastAsia="Arial Narrow" w:hAnsi="Arial Narrow" w:cs="Arial Narrow"/>
          <w:sz w:val="16"/>
          <w:szCs w:val="16"/>
        </w:rPr>
        <w:t xml:space="preserve">) </w:t>
      </w:r>
    </w:p>
  </w:footnote>
  <w:footnote w:id="9">
    <w:p w14:paraId="6A3410E2" w14:textId="77777777" w:rsidR="0017146B" w:rsidRDefault="00D81FB3">
      <w:pPr>
        <w:rPr>
          <w:sz w:val="20"/>
          <w:szCs w:val="20"/>
        </w:rPr>
      </w:pPr>
      <w:r>
        <w:rPr>
          <w:vertAlign w:val="superscript"/>
        </w:rPr>
        <w:footnoteRef/>
      </w:r>
      <w:r>
        <w:rPr>
          <w:rFonts w:ascii="Arial Narrow" w:eastAsia="Arial Narrow" w:hAnsi="Arial Narrow" w:cs="Arial Narrow"/>
          <w:sz w:val="16"/>
          <w:szCs w:val="16"/>
        </w:rPr>
        <w:t xml:space="preserve"> </w:t>
      </w:r>
      <w:hyperlink r:id="rId6">
        <w:r w:rsidR="0017146B">
          <w:rPr>
            <w:rFonts w:ascii="Arial Narrow" w:eastAsia="Arial Narrow" w:hAnsi="Arial Narrow" w:cs="Arial Narrow"/>
            <w:sz w:val="16"/>
            <w:szCs w:val="16"/>
            <w:u w:val="single"/>
          </w:rPr>
          <w:t>https://www.researchtrends.com/issue-31-november-2012/the-language-of-future-scientific-communication/</w:t>
        </w:r>
      </w:hyperlink>
      <w:r>
        <w:rPr>
          <w:sz w:val="20"/>
          <w:szCs w:val="20"/>
        </w:rPr>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28C7E9" w14:textId="77777777" w:rsidR="0017146B" w:rsidRDefault="0017146B">
    <w:pPr>
      <w:widowControl w:val="0"/>
      <w:spacing w:line="276" w:lineRule="auto"/>
      <w:rPr>
        <w:rFonts w:ascii="Times New Roman" w:eastAsia="Times New Roman" w:hAnsi="Times New Roman" w:cs="Times New Roman"/>
        <w:sz w:val="20"/>
        <w:szCs w:val="20"/>
      </w:rPr>
    </w:pPr>
  </w:p>
  <w:tbl>
    <w:tblPr>
      <w:tblStyle w:val="af"/>
      <w:tblpPr w:leftFromText="180" w:rightFromText="180" w:topFromText="180" w:bottomFromText="180" w:vertAnchor="text" w:tblpX="54"/>
      <w:tblW w:w="8830" w:type="dxa"/>
      <w:tblInd w:w="0" w:type="dxa"/>
      <w:tblLayout w:type="fixed"/>
      <w:tblLook w:val="0000" w:firstRow="0" w:lastRow="0" w:firstColumn="0" w:lastColumn="0" w:noHBand="0" w:noVBand="0"/>
    </w:tblPr>
    <w:tblGrid>
      <w:gridCol w:w="2361"/>
      <w:gridCol w:w="4235"/>
      <w:gridCol w:w="2234"/>
    </w:tblGrid>
    <w:tr w:rsidR="0017146B" w14:paraId="6BE1D814" w14:textId="77777777">
      <w:trPr>
        <w:trHeight w:val="454"/>
      </w:trPr>
      <w:tc>
        <w:tcPr>
          <w:tcW w:w="2361" w:type="dxa"/>
          <w:vMerge w:val="restart"/>
          <w:tcBorders>
            <w:top w:val="single" w:sz="4" w:space="0" w:color="000000"/>
            <w:left w:val="single" w:sz="4" w:space="0" w:color="000000"/>
            <w:bottom w:val="single" w:sz="4" w:space="0" w:color="000000"/>
            <w:right w:val="single" w:sz="4" w:space="0" w:color="000000"/>
          </w:tcBorders>
          <w:vAlign w:val="center"/>
        </w:tcPr>
        <w:p w14:paraId="3A8A26C9" w14:textId="77777777" w:rsidR="0017146B" w:rsidRDefault="00D81FB3">
          <w:pPr>
            <w:rPr>
              <w:sz w:val="16"/>
              <w:szCs w:val="16"/>
            </w:rPr>
          </w:pPr>
          <w:r>
            <w:rPr>
              <w:noProof/>
              <w:lang w:val="es-419" w:eastAsia="es-419"/>
            </w:rPr>
            <w:drawing>
              <wp:anchor distT="0" distB="0" distL="0" distR="0" simplePos="0" relativeHeight="251658240" behindDoc="0" locked="0" layoutInCell="1" hidden="0" allowOverlap="1" wp14:anchorId="6733538C" wp14:editId="371914CD">
                <wp:simplePos x="0" y="0"/>
                <wp:positionH relativeFrom="column">
                  <wp:posOffset>305752</wp:posOffset>
                </wp:positionH>
                <wp:positionV relativeFrom="paragraph">
                  <wp:posOffset>0</wp:posOffset>
                </wp:positionV>
                <wp:extent cx="789622" cy="742950"/>
                <wp:effectExtent l="0" t="0" r="0" b="0"/>
                <wp:wrapSquare wrapText="bothSides" distT="0" distB="0" distL="0" distR="0"/>
                <wp:docPr id="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789622" cy="742950"/>
                        </a:xfrm>
                        <a:prstGeom prst="rect">
                          <a:avLst/>
                        </a:prstGeom>
                        <a:ln/>
                      </pic:spPr>
                    </pic:pic>
                  </a:graphicData>
                </a:graphic>
              </wp:anchor>
            </w:drawing>
          </w:r>
        </w:p>
      </w:tc>
      <w:tc>
        <w:tcPr>
          <w:tcW w:w="4235" w:type="dxa"/>
          <w:tcBorders>
            <w:top w:val="single" w:sz="4" w:space="0" w:color="000000"/>
            <w:left w:val="single" w:sz="4" w:space="0" w:color="000000"/>
            <w:bottom w:val="single" w:sz="4" w:space="0" w:color="000000"/>
            <w:right w:val="single" w:sz="4" w:space="0" w:color="000000"/>
          </w:tcBorders>
          <w:vAlign w:val="center"/>
        </w:tcPr>
        <w:p w14:paraId="60FED17F" w14:textId="77777777" w:rsidR="0017146B" w:rsidRDefault="00D81FB3">
          <w:pPr>
            <w:jc w:val="center"/>
            <w:rPr>
              <w:sz w:val="18"/>
              <w:szCs w:val="18"/>
            </w:rPr>
          </w:pPr>
          <w:r>
            <w:rPr>
              <w:sz w:val="18"/>
              <w:szCs w:val="18"/>
            </w:rPr>
            <w:t>PROCESO GESTIÓN NORMATIVA</w:t>
          </w:r>
        </w:p>
      </w:tc>
      <w:tc>
        <w:tcPr>
          <w:tcW w:w="2234" w:type="dxa"/>
          <w:tcBorders>
            <w:top w:val="single" w:sz="4" w:space="0" w:color="000000"/>
            <w:left w:val="single" w:sz="4" w:space="0" w:color="000000"/>
            <w:bottom w:val="single" w:sz="4" w:space="0" w:color="000000"/>
            <w:right w:val="single" w:sz="4" w:space="0" w:color="000000"/>
          </w:tcBorders>
          <w:vAlign w:val="center"/>
        </w:tcPr>
        <w:p w14:paraId="2AB7E53B" w14:textId="77777777" w:rsidR="0017146B" w:rsidRDefault="00D81FB3">
          <w:pPr>
            <w:rPr>
              <w:sz w:val="16"/>
              <w:szCs w:val="16"/>
            </w:rPr>
          </w:pPr>
          <w:r>
            <w:rPr>
              <w:sz w:val="16"/>
              <w:szCs w:val="16"/>
            </w:rPr>
            <w:t>CÓDIGO</w:t>
          </w:r>
          <w:r>
            <w:rPr>
              <w:color w:val="3366FF"/>
              <w:sz w:val="16"/>
              <w:szCs w:val="16"/>
            </w:rPr>
            <w:t xml:space="preserve">: </w:t>
          </w:r>
          <w:r>
            <w:rPr>
              <w:sz w:val="16"/>
              <w:szCs w:val="16"/>
            </w:rPr>
            <w:t>GNV-FO-001</w:t>
          </w:r>
        </w:p>
      </w:tc>
    </w:tr>
    <w:tr w:rsidR="0017146B" w14:paraId="0C15C9AB"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vAlign w:val="center"/>
        </w:tcPr>
        <w:p w14:paraId="522B7AB0" w14:textId="77777777" w:rsidR="0017146B" w:rsidRDefault="0017146B">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single" w:sz="4" w:space="0" w:color="000000"/>
            <w:bottom w:val="single" w:sz="4" w:space="0" w:color="000000"/>
            <w:right w:val="single" w:sz="4" w:space="0" w:color="000000"/>
          </w:tcBorders>
          <w:vAlign w:val="center"/>
        </w:tcPr>
        <w:p w14:paraId="690EA2B4" w14:textId="77777777" w:rsidR="0017146B" w:rsidRDefault="00D81FB3">
          <w:pPr>
            <w:jc w:val="center"/>
            <w:rPr>
              <w:sz w:val="20"/>
              <w:szCs w:val="20"/>
            </w:rPr>
          </w:pPr>
          <w:r>
            <w:rPr>
              <w:sz w:val="20"/>
              <w:szCs w:val="20"/>
            </w:rPr>
            <w:t>PRESENTACIÓN PROYECTOS DE ACUERDO</w:t>
          </w:r>
        </w:p>
      </w:tc>
      <w:tc>
        <w:tcPr>
          <w:tcW w:w="2234" w:type="dxa"/>
          <w:tcBorders>
            <w:top w:val="single" w:sz="4" w:space="0" w:color="000000"/>
            <w:left w:val="single" w:sz="4" w:space="0" w:color="000000"/>
            <w:bottom w:val="single" w:sz="4" w:space="0" w:color="000000"/>
            <w:right w:val="single" w:sz="4" w:space="0" w:color="000000"/>
          </w:tcBorders>
          <w:vAlign w:val="center"/>
        </w:tcPr>
        <w:p w14:paraId="7184BB63" w14:textId="77777777" w:rsidR="0017146B" w:rsidRDefault="00D81FB3">
          <w:pPr>
            <w:rPr>
              <w:sz w:val="16"/>
              <w:szCs w:val="16"/>
            </w:rPr>
          </w:pPr>
          <w:r>
            <w:rPr>
              <w:sz w:val="16"/>
              <w:szCs w:val="16"/>
            </w:rPr>
            <w:t>VERSIÓN:    02</w:t>
          </w:r>
        </w:p>
      </w:tc>
    </w:tr>
    <w:tr w:rsidR="0017146B" w14:paraId="144D5E26"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vAlign w:val="center"/>
        </w:tcPr>
        <w:p w14:paraId="3AE64C9C" w14:textId="77777777" w:rsidR="0017146B" w:rsidRDefault="0017146B">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single" w:sz="4" w:space="0" w:color="000000"/>
            <w:bottom w:val="single" w:sz="4" w:space="0" w:color="000000"/>
            <w:right w:val="single" w:sz="4" w:space="0" w:color="000000"/>
          </w:tcBorders>
          <w:vAlign w:val="center"/>
        </w:tcPr>
        <w:p w14:paraId="3015CBF3" w14:textId="77777777" w:rsidR="0017146B" w:rsidRDefault="0017146B">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single" w:sz="4" w:space="0" w:color="000000"/>
            <w:bottom w:val="single" w:sz="4" w:space="0" w:color="000000"/>
            <w:right w:val="single" w:sz="4" w:space="0" w:color="000000"/>
          </w:tcBorders>
          <w:vAlign w:val="center"/>
        </w:tcPr>
        <w:p w14:paraId="4F3DE37F" w14:textId="77777777" w:rsidR="0017146B" w:rsidRDefault="00D81FB3">
          <w:pPr>
            <w:rPr>
              <w:sz w:val="16"/>
              <w:szCs w:val="16"/>
            </w:rPr>
          </w:pPr>
          <w:r>
            <w:rPr>
              <w:sz w:val="16"/>
              <w:szCs w:val="16"/>
            </w:rPr>
            <w:t>FECHA: 14-Nov-2019</w:t>
          </w:r>
        </w:p>
      </w:tc>
    </w:tr>
  </w:tbl>
  <w:p w14:paraId="77219791" w14:textId="77777777" w:rsidR="0017146B" w:rsidRDefault="0017146B">
    <w:pPr>
      <w:tabs>
        <w:tab w:val="center" w:pos="4252"/>
        <w:tab w:val="right" w:pos="8504"/>
      </w:tabs>
      <w:rPr>
        <w:rFonts w:ascii="Times New Roman" w:eastAsia="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8C3EA8"/>
    <w:multiLevelType w:val="multilevel"/>
    <w:tmpl w:val="FE908E14"/>
    <w:lvl w:ilvl="0">
      <w:start w:val="1"/>
      <w:numFmt w:val="decimal"/>
      <w:lvlText w:val="%1."/>
      <w:lvlJc w:val="left"/>
      <w:pPr>
        <w:ind w:left="796" w:hanging="360"/>
      </w:pPr>
      <w:rPr>
        <w:i/>
        <w:color w:val="000000"/>
      </w:rPr>
    </w:lvl>
    <w:lvl w:ilvl="1">
      <w:start w:val="1"/>
      <w:numFmt w:val="lowerLetter"/>
      <w:lvlText w:val="%2."/>
      <w:lvlJc w:val="left"/>
      <w:pPr>
        <w:ind w:left="1516" w:hanging="360"/>
      </w:pPr>
    </w:lvl>
    <w:lvl w:ilvl="2">
      <w:start w:val="1"/>
      <w:numFmt w:val="lowerRoman"/>
      <w:lvlText w:val="%3."/>
      <w:lvlJc w:val="right"/>
      <w:pPr>
        <w:ind w:left="2236" w:hanging="180"/>
      </w:pPr>
    </w:lvl>
    <w:lvl w:ilvl="3">
      <w:start w:val="1"/>
      <w:numFmt w:val="decimal"/>
      <w:lvlText w:val="%4."/>
      <w:lvlJc w:val="left"/>
      <w:pPr>
        <w:ind w:left="2956" w:hanging="360"/>
      </w:pPr>
    </w:lvl>
    <w:lvl w:ilvl="4">
      <w:start w:val="1"/>
      <w:numFmt w:val="lowerLetter"/>
      <w:lvlText w:val="%5."/>
      <w:lvlJc w:val="left"/>
      <w:pPr>
        <w:ind w:left="3676" w:hanging="360"/>
      </w:pPr>
    </w:lvl>
    <w:lvl w:ilvl="5">
      <w:start w:val="1"/>
      <w:numFmt w:val="lowerRoman"/>
      <w:lvlText w:val="%6."/>
      <w:lvlJc w:val="right"/>
      <w:pPr>
        <w:ind w:left="4396" w:hanging="180"/>
      </w:pPr>
    </w:lvl>
    <w:lvl w:ilvl="6">
      <w:start w:val="1"/>
      <w:numFmt w:val="decimal"/>
      <w:lvlText w:val="%7."/>
      <w:lvlJc w:val="left"/>
      <w:pPr>
        <w:ind w:left="5116" w:hanging="360"/>
      </w:pPr>
    </w:lvl>
    <w:lvl w:ilvl="7">
      <w:start w:val="1"/>
      <w:numFmt w:val="lowerLetter"/>
      <w:lvlText w:val="%8."/>
      <w:lvlJc w:val="left"/>
      <w:pPr>
        <w:ind w:left="5836" w:hanging="360"/>
      </w:pPr>
    </w:lvl>
    <w:lvl w:ilvl="8">
      <w:start w:val="1"/>
      <w:numFmt w:val="lowerRoman"/>
      <w:lvlText w:val="%9."/>
      <w:lvlJc w:val="right"/>
      <w:pPr>
        <w:ind w:left="6556" w:hanging="180"/>
      </w:pPr>
    </w:lvl>
  </w:abstractNum>
  <w:abstractNum w:abstractNumId="1" w15:restartNumberingAfterBreak="0">
    <w:nsid w:val="2D1701EF"/>
    <w:multiLevelType w:val="multilevel"/>
    <w:tmpl w:val="C3483036"/>
    <w:lvl w:ilvl="0">
      <w:start w:val="5"/>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FA056DE"/>
    <w:multiLevelType w:val="multilevel"/>
    <w:tmpl w:val="A2D2DBF2"/>
    <w:lvl w:ilvl="0">
      <w:start w:val="1"/>
      <w:numFmt w:val="decimal"/>
      <w:lvlText w:val="%1."/>
      <w:lvlJc w:val="left"/>
      <w:pPr>
        <w:ind w:left="1080" w:hanging="360"/>
      </w:pPr>
      <w:rPr>
        <w:i/>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60F30696"/>
    <w:multiLevelType w:val="multilevel"/>
    <w:tmpl w:val="98F6953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AFA41D6"/>
    <w:multiLevelType w:val="multilevel"/>
    <w:tmpl w:val="F7A65D6E"/>
    <w:lvl w:ilvl="0">
      <w:start w:val="1"/>
      <w:numFmt w:val="decimal"/>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6B10151C"/>
    <w:multiLevelType w:val="multilevel"/>
    <w:tmpl w:val="287C9E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3"/>
  </w:num>
  <w:num w:numId="3">
    <w:abstractNumId w:val="0"/>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146B"/>
    <w:rsid w:val="000B7955"/>
    <w:rsid w:val="0017146B"/>
    <w:rsid w:val="003308B7"/>
    <w:rsid w:val="004B61ED"/>
    <w:rsid w:val="00755CA4"/>
    <w:rsid w:val="0078685D"/>
    <w:rsid w:val="00813D07"/>
    <w:rsid w:val="00AF43FE"/>
    <w:rsid w:val="00D81FB3"/>
    <w:rsid w:val="00E47A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180531"/>
  <w15:docId w15:val="{00944B1C-19A4-C14A-8D5D-D5AB3208D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453D"/>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Textoindependient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9"/>
    <w:qFormat/>
    <w:locked/>
    <w:rsid w:val="0078358A"/>
    <w:rPr>
      <w:rFonts w:ascii="Cambria" w:hAnsi="Cambria" w:cs="Times New Roman"/>
      <w:b/>
      <w:bCs/>
      <w:color w:val="000000"/>
      <w:kern w:val="2"/>
      <w:sz w:val="32"/>
      <w:szCs w:val="32"/>
    </w:rPr>
  </w:style>
  <w:style w:type="character" w:customStyle="1" w:styleId="Ttulo2Car">
    <w:name w:val="Título 2 Car"/>
    <w:basedOn w:val="Fuentedeprrafopredeter"/>
    <w:link w:val="Ttulo2"/>
    <w:uiPriority w:val="99"/>
    <w:semiHidden/>
    <w:qFormat/>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qFormat/>
    <w:locked/>
    <w:rsid w:val="00BD4F10"/>
    <w:rPr>
      <w:rFonts w:cs="Times New Roman"/>
      <w:b/>
      <w:sz w:val="28"/>
      <w:lang w:val="es-ES" w:eastAsia="es-ES"/>
    </w:rPr>
  </w:style>
  <w:style w:type="character" w:customStyle="1" w:styleId="Ttulo5Car">
    <w:name w:val="Título 5 Car"/>
    <w:basedOn w:val="Fuentedeprrafopredeter"/>
    <w:link w:val="Ttulo5"/>
    <w:uiPriority w:val="99"/>
    <w:semiHidden/>
    <w:qFormat/>
    <w:locked/>
    <w:rsid w:val="00776D41"/>
    <w:rPr>
      <w:rFonts w:ascii="Cambria" w:hAnsi="Cambria" w:cs="Times New Roman"/>
      <w:color w:val="243F60"/>
      <w:sz w:val="24"/>
      <w:lang w:val="es-ES" w:eastAsia="es-ES"/>
    </w:rPr>
  </w:style>
  <w:style w:type="character" w:customStyle="1" w:styleId="EncabezadoCar">
    <w:name w:val="Encabezado Car"/>
    <w:basedOn w:val="Fuentedeprrafopredeter"/>
    <w:link w:val="Encabezado"/>
    <w:uiPriority w:val="99"/>
    <w:semiHidden/>
    <w:qFormat/>
    <w:locked/>
    <w:rsid w:val="0078358A"/>
    <w:rPr>
      <w:rFonts w:ascii="Arial" w:hAnsi="Arial" w:cs="Times New Roman"/>
      <w:color w:val="000000"/>
      <w:sz w:val="20"/>
      <w:szCs w:val="20"/>
    </w:rPr>
  </w:style>
  <w:style w:type="character" w:customStyle="1" w:styleId="PiedepginaCar">
    <w:name w:val="Pie de página Car"/>
    <w:basedOn w:val="Fuentedeprrafopredeter"/>
    <w:link w:val="Piedepgina"/>
    <w:uiPriority w:val="99"/>
    <w:qFormat/>
    <w:locked/>
    <w:rsid w:val="0078358A"/>
    <w:rPr>
      <w:rFonts w:ascii="Arial" w:hAnsi="Arial" w:cs="Times New Roman"/>
      <w:color w:val="000000"/>
      <w:sz w:val="20"/>
      <w:szCs w:val="20"/>
    </w:rPr>
  </w:style>
  <w:style w:type="character" w:customStyle="1" w:styleId="TextoindependienteCar">
    <w:name w:val="Texto independiente Car"/>
    <w:basedOn w:val="Fuentedeprrafopredeter"/>
    <w:link w:val="Textoindependiente"/>
    <w:uiPriority w:val="99"/>
    <w:semiHidden/>
    <w:qFormat/>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qFormat/>
    <w:rsid w:val="00AE7E3B"/>
    <w:rPr>
      <w:rFonts w:cs="Times New Roman"/>
      <w:sz w:val="16"/>
    </w:rPr>
  </w:style>
  <w:style w:type="character" w:customStyle="1" w:styleId="TextocomentarioCar">
    <w:name w:val="Texto comentario Car"/>
    <w:basedOn w:val="Fuentedeprrafopredeter"/>
    <w:link w:val="Textocomentario"/>
    <w:uiPriority w:val="99"/>
    <w:semiHidden/>
    <w:qFormat/>
    <w:locked/>
    <w:rsid w:val="0078358A"/>
    <w:rPr>
      <w:rFonts w:ascii="Arial" w:hAnsi="Arial" w:cs="Times New Roman"/>
      <w:color w:val="000000"/>
      <w:sz w:val="20"/>
      <w:szCs w:val="20"/>
    </w:rPr>
  </w:style>
  <w:style w:type="character" w:customStyle="1" w:styleId="EnlacedeInternet">
    <w:name w:val="Enlace de Internet"/>
    <w:basedOn w:val="Fuentedeprrafopredeter"/>
    <w:uiPriority w:val="99"/>
    <w:rsid w:val="000844A8"/>
    <w:rPr>
      <w:rFonts w:cs="Times New Roman"/>
      <w:color w:val="0000FF"/>
      <w:u w:val="single"/>
    </w:rPr>
  </w:style>
  <w:style w:type="character" w:styleId="Nmerodepgina">
    <w:name w:val="page number"/>
    <w:basedOn w:val="Fuentedeprrafopredeter"/>
    <w:uiPriority w:val="99"/>
    <w:qFormat/>
    <w:rsid w:val="00AD4793"/>
    <w:rPr>
      <w:rFonts w:cs="Times New Roman"/>
    </w:rPr>
  </w:style>
  <w:style w:type="character" w:customStyle="1" w:styleId="Textoindependiente2Car">
    <w:name w:val="Texto independiente 2 Car"/>
    <w:basedOn w:val="Fuentedeprrafopredeter"/>
    <w:link w:val="Textoindependiente2"/>
    <w:uiPriority w:val="99"/>
    <w:semiHidden/>
    <w:qFormat/>
    <w:locked/>
    <w:rsid w:val="0078358A"/>
    <w:rPr>
      <w:rFonts w:ascii="Arial" w:hAnsi="Arial" w:cs="Times New Roman"/>
      <w:color w:val="000000"/>
      <w:sz w:val="20"/>
      <w:szCs w:val="20"/>
    </w:rPr>
  </w:style>
  <w:style w:type="character" w:customStyle="1" w:styleId="Textoindependiente3Car">
    <w:name w:val="Texto independiente 3 Car"/>
    <w:basedOn w:val="Fuentedeprrafopredeter"/>
    <w:link w:val="Textoindependiente3"/>
    <w:uiPriority w:val="99"/>
    <w:semiHidden/>
    <w:qFormat/>
    <w:locked/>
    <w:rsid w:val="0078358A"/>
    <w:rPr>
      <w:rFonts w:ascii="Arial" w:hAnsi="Arial" w:cs="Times New Roman"/>
      <w:color w:val="000000"/>
      <w:sz w:val="16"/>
      <w:szCs w:val="16"/>
    </w:rPr>
  </w:style>
  <w:style w:type="character" w:customStyle="1" w:styleId="TextodegloboCar">
    <w:name w:val="Texto de globo Car"/>
    <w:basedOn w:val="Fuentedeprrafopredeter"/>
    <w:link w:val="Textodeglobo"/>
    <w:uiPriority w:val="99"/>
    <w:semiHidden/>
    <w:qFormat/>
    <w:locked/>
    <w:rsid w:val="0078358A"/>
    <w:rPr>
      <w:rFonts w:cs="Times New Roman"/>
      <w:color w:val="000000"/>
      <w:sz w:val="2"/>
    </w:rPr>
  </w:style>
  <w:style w:type="character" w:customStyle="1" w:styleId="TextonotapieCar">
    <w:name w:val="Texto nota pie Car"/>
    <w:basedOn w:val="Fuentedeprrafopredeter"/>
    <w:link w:val="Textonotapie"/>
    <w:uiPriority w:val="99"/>
    <w:semiHidden/>
    <w:qFormat/>
    <w:rsid w:val="00EA4CF3"/>
  </w:style>
  <w:style w:type="character" w:customStyle="1" w:styleId="Ancladenotaalpie">
    <w:name w:val="Ancla de nota al pie"/>
    <w:rPr>
      <w:vertAlign w:val="superscript"/>
    </w:rPr>
  </w:style>
  <w:style w:type="character" w:customStyle="1" w:styleId="FootnoteCharacters">
    <w:name w:val="Footnote Characters"/>
    <w:uiPriority w:val="99"/>
    <w:semiHidden/>
    <w:qFormat/>
    <w:rsid w:val="00EA4CF3"/>
    <w:rPr>
      <w:vertAlign w:val="superscript"/>
    </w:rPr>
  </w:style>
  <w:style w:type="character" w:styleId="Textoennegrita">
    <w:name w:val="Strong"/>
    <w:uiPriority w:val="22"/>
    <w:qFormat/>
    <w:locked/>
    <w:rsid w:val="00EA4CF3"/>
    <w:rPr>
      <w:b/>
      <w:bCs/>
    </w:rPr>
  </w:style>
  <w:style w:type="character" w:customStyle="1" w:styleId="AsuntodelcomentarioCar">
    <w:name w:val="Asunto del comentario Car"/>
    <w:basedOn w:val="TextocomentarioCar"/>
    <w:link w:val="Asuntodelcomentario"/>
    <w:uiPriority w:val="99"/>
    <w:semiHidden/>
    <w:qFormat/>
    <w:rsid w:val="00E43696"/>
    <w:rPr>
      <w:rFonts w:ascii="Arial" w:hAnsi="Arial" w:cs="Times New Roman"/>
      <w:b/>
      <w:bCs/>
      <w:color w:val="000000"/>
      <w:sz w:val="20"/>
      <w:szCs w:val="20"/>
    </w:rPr>
  </w:style>
  <w:style w:type="character" w:customStyle="1" w:styleId="iaj">
    <w:name w:val="i_aj"/>
    <w:basedOn w:val="Fuentedeprrafopredeter"/>
    <w:qFormat/>
    <w:rsid w:val="00361BE6"/>
  </w:style>
  <w:style w:type="character" w:customStyle="1" w:styleId="Caracteresdenotaalpie">
    <w:name w:val="Caracteres de nota al pie"/>
    <w:qFormat/>
  </w:style>
  <w:style w:type="character" w:customStyle="1" w:styleId="Ancladenotafinal">
    <w:name w:val="Ancla de nota final"/>
    <w:rPr>
      <w:vertAlign w:val="superscript"/>
    </w:rPr>
  </w:style>
  <w:style w:type="character" w:customStyle="1" w:styleId="Caracteresdenotafinal">
    <w:name w:val="Caracteres de nota final"/>
    <w:qFormat/>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paragraph" w:styleId="Lista">
    <w:name w:val="List"/>
    <w:basedOn w:val="Textoindependiente"/>
    <w:rPr>
      <w:rFonts w:cs="Lohit Devanagari"/>
    </w:rPr>
  </w:style>
  <w:style w:type="paragraph" w:styleId="Descripcin">
    <w:name w:val="caption"/>
    <w:basedOn w:val="Normal"/>
    <w:qFormat/>
    <w:pPr>
      <w:suppressLineNumbers/>
      <w:spacing w:before="120" w:after="120"/>
    </w:pPr>
    <w:rPr>
      <w:rFonts w:cs="Lohit Devanagari"/>
      <w:i/>
      <w:iCs/>
    </w:rPr>
  </w:style>
  <w:style w:type="paragraph" w:customStyle="1" w:styleId="ndice">
    <w:name w:val="Índice"/>
    <w:basedOn w:val="Normal"/>
    <w:qFormat/>
    <w:pPr>
      <w:suppressLineNumbers/>
    </w:pPr>
    <w:rPr>
      <w:rFonts w:cs="Lohit Devanagari"/>
    </w:rPr>
  </w:style>
  <w:style w:type="paragraph" w:customStyle="1" w:styleId="Cabeceraypie">
    <w:name w:val="Cabecera y pie"/>
    <w:basedOn w:val="Normal"/>
    <w:qFormat/>
  </w:style>
  <w:style w:type="paragraph" w:styleId="Encabezado">
    <w:name w:val="header"/>
    <w:basedOn w:val="Normal"/>
    <w:link w:val="EncabezadoCar"/>
    <w:uiPriority w:val="99"/>
    <w:rsid w:val="00AE7E3B"/>
    <w:pPr>
      <w:tabs>
        <w:tab w:val="center" w:pos="4252"/>
        <w:tab w:val="right" w:pos="8504"/>
      </w:tabs>
    </w:pPr>
  </w:style>
  <w:style w:type="paragraph" w:styleId="Piedepgina">
    <w:name w:val="footer"/>
    <w:basedOn w:val="Normal"/>
    <w:link w:val="PiedepginaCar"/>
    <w:uiPriority w:val="99"/>
    <w:rsid w:val="00AE7E3B"/>
    <w:pPr>
      <w:tabs>
        <w:tab w:val="center" w:pos="4252"/>
        <w:tab w:val="right" w:pos="8504"/>
      </w:tabs>
    </w:pPr>
  </w:style>
  <w:style w:type="paragraph" w:styleId="Textocomentario">
    <w:name w:val="annotation text"/>
    <w:basedOn w:val="Normal"/>
    <w:link w:val="TextocomentarioCar"/>
    <w:uiPriority w:val="99"/>
    <w:semiHidden/>
    <w:qFormat/>
    <w:rsid w:val="00AE7E3B"/>
    <w:rPr>
      <w:sz w:val="20"/>
    </w:rPr>
  </w:style>
  <w:style w:type="paragraph" w:styleId="Textoindependiente2">
    <w:name w:val="Body Text 2"/>
    <w:basedOn w:val="Normal"/>
    <w:link w:val="Textoindependiente2Car"/>
    <w:uiPriority w:val="99"/>
    <w:qFormat/>
    <w:rsid w:val="007B133B"/>
    <w:pPr>
      <w:spacing w:after="120" w:line="480" w:lineRule="auto"/>
    </w:pPr>
    <w:rPr>
      <w:rFonts w:ascii="Times New Roman" w:hAnsi="Times New Roman"/>
      <w:color w:val="auto"/>
    </w:rPr>
  </w:style>
  <w:style w:type="paragraph" w:styleId="Textoindependiente3">
    <w:name w:val="Body Text 3"/>
    <w:basedOn w:val="Normal"/>
    <w:link w:val="Textoindependiente3Car"/>
    <w:uiPriority w:val="99"/>
    <w:qFormat/>
    <w:rsid w:val="00840C8F"/>
    <w:pPr>
      <w:spacing w:after="120"/>
    </w:pPr>
    <w:rPr>
      <w:sz w:val="16"/>
      <w:szCs w:val="16"/>
    </w:rPr>
  </w:style>
  <w:style w:type="paragraph" w:styleId="Textodeglobo">
    <w:name w:val="Balloon Text"/>
    <w:basedOn w:val="Normal"/>
    <w:link w:val="TextodegloboCar"/>
    <w:uiPriority w:val="99"/>
    <w:semiHidden/>
    <w:qFormat/>
    <w:rsid w:val="00DD7435"/>
    <w:rPr>
      <w:rFonts w:ascii="Tahoma" w:hAnsi="Tahoma" w:cs="Tahoma"/>
      <w:sz w:val="16"/>
      <w:szCs w:val="16"/>
    </w:rPr>
  </w:style>
  <w:style w:type="paragraph" w:styleId="Prrafodelista">
    <w:name w:val="List Paragraph"/>
    <w:basedOn w:val="Normal"/>
    <w:uiPriority w:val="99"/>
    <w:qFormat/>
    <w:rsid w:val="005C3311"/>
    <w:pPr>
      <w:ind w:left="708"/>
    </w:pPr>
  </w:style>
  <w:style w:type="paragraph" w:customStyle="1" w:styleId="Tabla">
    <w:name w:val="Tabla"/>
    <w:basedOn w:val="Normal"/>
    <w:autoRedefine/>
    <w:uiPriority w:val="99"/>
    <w:qFormat/>
    <w:rsid w:val="006F04EF"/>
    <w:pPr>
      <w:spacing w:before="40" w:after="40"/>
      <w:ind w:left="4" w:hanging="4"/>
    </w:pPr>
    <w:rPr>
      <w:b/>
      <w:sz w:val="20"/>
      <w:lang w:val="en-GB" w:eastAsia="en-US"/>
    </w:rPr>
  </w:style>
  <w:style w:type="paragraph" w:styleId="NormalWeb">
    <w:name w:val="Normal (Web)"/>
    <w:basedOn w:val="Normal"/>
    <w:uiPriority w:val="99"/>
    <w:qFormat/>
    <w:rsid w:val="00EA4CF3"/>
    <w:pPr>
      <w:spacing w:beforeAutospacing="1" w:afterAutospacing="1"/>
    </w:pPr>
    <w:rPr>
      <w:rFonts w:ascii="Times New Roman" w:hAnsi="Times New Roman"/>
    </w:rPr>
  </w:style>
  <w:style w:type="paragraph" w:styleId="Textonotapie">
    <w:name w:val="footnote text"/>
    <w:basedOn w:val="Normal"/>
    <w:link w:val="TextonotapieCar"/>
    <w:uiPriority w:val="99"/>
    <w:semiHidden/>
    <w:rsid w:val="00EA4CF3"/>
    <w:rPr>
      <w:rFonts w:ascii="Times New Roman" w:hAnsi="Times New Roman"/>
      <w:color w:val="auto"/>
      <w:sz w:val="20"/>
    </w:rPr>
  </w:style>
  <w:style w:type="paragraph" w:styleId="Asuntodelcomentario">
    <w:name w:val="annotation subject"/>
    <w:basedOn w:val="Textocomentario"/>
    <w:next w:val="Textocomentario"/>
    <w:link w:val="AsuntodelcomentarioCar"/>
    <w:uiPriority w:val="99"/>
    <w:semiHidden/>
    <w:unhideWhenUsed/>
    <w:qFormat/>
    <w:rsid w:val="00E43696"/>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Contenidodelatabla">
    <w:name w:val="Contenido de la tabla"/>
    <w:basedOn w:val="Normal"/>
    <w:qFormat/>
    <w:pPr>
      <w:suppressLineNumbers/>
    </w:pPr>
  </w:style>
  <w:style w:type="paragraph" w:customStyle="1" w:styleId="Ttulodelatabla">
    <w:name w:val="Título de la tabla"/>
    <w:basedOn w:val="Contenidodelatabla"/>
    <w:qFormat/>
    <w:pPr>
      <w:jc w:val="center"/>
    </w:pPr>
    <w:rPr>
      <w:b/>
      <w:bCs/>
    </w:r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basedOn w:val="Fuentedeprrafopredeter"/>
    <w:uiPriority w:val="99"/>
    <w:semiHidden/>
    <w:unhideWhenUsed/>
    <w:rsid w:val="006C4FE2"/>
    <w:rPr>
      <w:vertAlign w:val="superscript"/>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08" w:type="dxa"/>
        <w:right w:w="108" w:type="dxa"/>
      </w:tblCellMar>
    </w:tblPr>
  </w:style>
  <w:style w:type="table" w:customStyle="1" w:styleId="a3">
    <w:basedOn w:val="TableNormal3"/>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893A52"/>
    <w:rPr>
      <w:color w:val="0000FF" w:themeColor="hyperlink"/>
      <w:u w:val="single"/>
    </w:rPr>
  </w:style>
  <w:style w:type="character" w:customStyle="1" w:styleId="UnresolvedMention">
    <w:name w:val="Unresolved Mention"/>
    <w:basedOn w:val="Fuentedeprrafopredeter"/>
    <w:uiPriority w:val="99"/>
    <w:semiHidden/>
    <w:unhideWhenUsed/>
    <w:rsid w:val="00893A52"/>
    <w:rPr>
      <w:color w:val="605E5C"/>
      <w:shd w:val="clear" w:color="auto" w:fill="E1DFDD"/>
    </w:rPr>
  </w:style>
  <w:style w:type="character" w:styleId="Hipervnculovisitado">
    <w:name w:val="FollowedHyperlink"/>
    <w:basedOn w:val="Fuentedeprrafopredeter"/>
    <w:uiPriority w:val="99"/>
    <w:semiHidden/>
    <w:unhideWhenUsed/>
    <w:rsid w:val="0086278E"/>
    <w:rPr>
      <w:color w:val="800080" w:themeColor="followedHyperlink"/>
      <w:u w:val="single"/>
    </w:rPr>
  </w:style>
  <w:style w:type="table" w:customStyle="1" w:styleId="a4">
    <w:basedOn w:val="TableNormal2"/>
    <w:tblPr>
      <w:tblStyleRowBandSize w:val="1"/>
      <w:tblStyleColBandSize w:val="1"/>
      <w:tblCellMar>
        <w:left w:w="115" w:type="dxa"/>
        <w:right w:w="115" w:type="dxa"/>
      </w:tblCellMar>
    </w:tblPr>
  </w:style>
  <w:style w:type="table" w:customStyle="1" w:styleId="a5">
    <w:basedOn w:val="TableNormal2"/>
    <w:tblPr>
      <w:tblStyleRowBandSize w:val="1"/>
      <w:tblStyleColBandSize w:val="1"/>
      <w:tblCellMar>
        <w:left w:w="115" w:type="dxa"/>
        <w:right w:w="115" w:type="dxa"/>
      </w:tblCellMar>
    </w:tblPr>
  </w:style>
  <w:style w:type="table" w:customStyle="1" w:styleId="a6">
    <w:basedOn w:val="TableNormal2"/>
    <w:tblPr>
      <w:tblStyleRowBandSize w:val="1"/>
      <w:tblStyleColBandSize w:val="1"/>
      <w:tblCellMar>
        <w:left w:w="115" w:type="dxa"/>
        <w:right w:w="115" w:type="dxa"/>
      </w:tblCellMar>
    </w:tblPr>
  </w:style>
  <w:style w:type="table" w:customStyle="1" w:styleId="a7">
    <w:basedOn w:val="TableNormal2"/>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left w:w="115" w:type="dxa"/>
        <w:right w:w="115" w:type="dxa"/>
      </w:tblCellMar>
    </w:tblPr>
  </w:style>
  <w:style w:type="table" w:customStyle="1" w:styleId="aa">
    <w:basedOn w:val="TableNormal1"/>
    <w:tblPr>
      <w:tblStyleRowBandSize w:val="1"/>
      <w:tblStyleColBandSize w:val="1"/>
      <w:tblCellMar>
        <w:left w:w="115" w:type="dxa"/>
        <w:right w:w="115" w:type="dxa"/>
      </w:tblCellMar>
    </w:tblPr>
  </w:style>
  <w:style w:type="table" w:customStyle="1" w:styleId="ab">
    <w:basedOn w:val="TableNormal1"/>
    <w:tblPr>
      <w:tblStyleRowBandSize w:val="1"/>
      <w:tblStyleColBandSize w:val="1"/>
      <w:tblCellMar>
        <w:left w:w="115" w:type="dxa"/>
        <w:right w:w="115" w:type="dxa"/>
      </w:tblCellMar>
    </w:tblPr>
  </w:style>
  <w:style w:type="table" w:customStyle="1" w:styleId="ac">
    <w:basedOn w:val="TableNormal0"/>
    <w:tblPr>
      <w:tblStyleRowBandSize w:val="1"/>
      <w:tblStyleColBandSize w:val="1"/>
      <w:tblCellMar>
        <w:left w:w="115" w:type="dxa"/>
        <w:right w:w="115" w:type="dxa"/>
      </w:tblCellMar>
    </w:tblPr>
  </w:style>
  <w:style w:type="table" w:customStyle="1" w:styleId="ad">
    <w:basedOn w:val="TableNormal0"/>
    <w:tblPr>
      <w:tblStyleRowBandSize w:val="1"/>
      <w:tblStyleColBandSize w:val="1"/>
      <w:tblCellMar>
        <w:left w:w="115" w:type="dxa"/>
        <w:right w:w="115" w:type="dxa"/>
      </w:tblCellMar>
    </w:tblPr>
  </w:style>
  <w:style w:type="table" w:customStyle="1" w:styleId="ae">
    <w:basedOn w:val="TableNormal0"/>
    <w:tblPr>
      <w:tblStyleRowBandSize w:val="1"/>
      <w:tblStyleColBandSize w:val="1"/>
      <w:tblCellMar>
        <w:left w:w="115" w:type="dxa"/>
        <w:right w:w="115" w:type="dxa"/>
      </w:tblCellMar>
    </w:tblPr>
  </w:style>
  <w:style w:type="table" w:customStyle="1" w:styleId="af">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3" Type="http://schemas.openxmlformats.org/officeDocument/2006/relationships/hyperlink" Target="http://aprende.colombiaaprende.edu.co/sites/default/files/naspublic/colombiabilingue/1%20Modelo%20de%20implementaci%C3%B3n%20-%20Completo%20en%20espa%C3%B1ol.pdf" TargetMode="External"/><Relationship Id="rId2" Type="http://schemas.openxmlformats.org/officeDocument/2006/relationships/hyperlink" Target="https://educacionrindecuentas.mineducacion.gov.co/pilar-1-educacion-de-calidad/programa-nacional-de-bilinguismo/" TargetMode="External"/><Relationship Id="rId1" Type="http://schemas.openxmlformats.org/officeDocument/2006/relationships/hyperlink" Target="https://www.mineducacion.gov.co/1759/articles-392916_recurso_1.pdf" TargetMode="External"/><Relationship Id="rId6" Type="http://schemas.openxmlformats.org/officeDocument/2006/relationships/hyperlink" Target="https://www.researchtrends.com/issue-31-november-2012/the-language-of-future-scientific-communication/" TargetMode="External"/><Relationship Id="rId5" Type="http://schemas.openxmlformats.org/officeDocument/2006/relationships/hyperlink" Target="http://www.un.org/es/sections/about-un/official-languages/" TargetMode="External"/><Relationship Id="rId4" Type="http://schemas.openxmlformats.org/officeDocument/2006/relationships/hyperlink" Target="https://www.mineducacion.gov.co/portal/salaprensa/Comunicados/414121:Revitalizacion-de-lenguas-nativas-en-proyectos-educativos-una-oportunidad-para-promover-y-fortalecer-su-us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tTMG1KY4CAbDfIvWiE4itSRGLQ==">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5317</Words>
  <Characters>29245</Characters>
  <Application>Microsoft Office Word</Application>
  <DocSecurity>0</DocSecurity>
  <Lines>243</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ANA YOLANDA DURAN RODRIGUEZ</cp:lastModifiedBy>
  <cp:revision>2</cp:revision>
  <dcterms:created xsi:type="dcterms:W3CDTF">2025-02-05T00:37:00Z</dcterms:created>
  <dcterms:modified xsi:type="dcterms:W3CDTF">2025-02-05T00:37:00Z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ies>
</file>